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0C4" w:rsidRDefault="00203EA0" w:rsidP="00203E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203EA0" w:rsidTr="00203EA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03EA0">
              <w:rPr>
                <w:rFonts w:ascii="Arial" w:hAnsi="Arial" w:cs="Arial"/>
                <w:b/>
                <w:sz w:val="30"/>
              </w:rPr>
              <w:t>VirksomhedRegistreringForholdHistorikHent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5-2-2014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der kaldes med InkluderHistorikMarkering = true hentes der både gyldighedshistorik og rettelseshistorik, dvs. alle forekomster med annulKod = 1 og annulKod &lt; 1 og annulKod &gt; 1.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der kaldes med InkluderHistorikMarkering = false hentes gyldighedshistorik, dvs. alle forekomster med annulKod = 1. 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VirksomhedRegistreringForholdHistorikHent_I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InkluderHistorikMarkering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SøgeValg *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LovPligtTypeKode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RegistreringForholdKunPligterMarkering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RegistreringForholdHentAlleDetaljeretMarkering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VirksomhedRegistreringForholdHistorikHent_O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RegistreringForholdListe *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RegistreringForhold *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LovPligtTypeKode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PligtKode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RegistreringForholdStartDato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(RegistreringForholdSlutDato)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VirksomhedSporOplysningStruktur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RegistreringUnderForholdListe  *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RegistreringUnderForhold *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ForretningsområdeForhold *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ForretningOmrådeTypeKode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(SupplerendeForretningOmrådeForholdTypeKode)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ForretningOmrådeForholdGyldigFra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(ForretningOmrådeForholdGyldigTil)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VirksomhedSporOplysningStruktur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OplysningsForhold *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OplysningTypeKode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(OplysningVirksomhedTypeKode)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OplysningForholdGyldigFra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(OplysningForholdGyldigTil)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VirksomhedSporOplysningStruktur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BeskatningsForhold *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BeskatningParagrafTypeKode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BeskatningParagrafForholdStartDato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(BeskatningParagrafForholdSlutDato)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VirksomhedSporOplysningStruktur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AngivelseFrekvensListe *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AngivelseFrekvensStruktur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AngivelseMedieListe *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AngivelseMedieStruktur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BevillingListe *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BevillingStruktur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KreditBegrænsningListe *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KreditBegrænsningStruktur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AcontoListe *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AcontoStruktur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Felter som skal returnere fejlbeskeder: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VirksomhedRegistreringForholdHistorikHent_FejlId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(InkluderHistorikMarkering)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(LovPligtTypeKode)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(RegistreringForholdHentAlleDetaljeretMarkering)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(RegistreringForholdKunPligterMarkering)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(VirksomhedSENummer)</w:t>
            </w:r>
          </w:p>
        </w:tc>
      </w:tr>
    </w:tbl>
    <w:p w:rsidR="00203EA0" w:rsidRDefault="00203EA0" w:rsidP="00203E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03EA0" w:rsidSect="00203EA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03EA0" w:rsidRDefault="00203EA0" w:rsidP="00203E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03EA0" w:rsidTr="00203EA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AcontoStruktur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AcontoTypeKode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AcontoForholdGyldigFra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(AcontoForholdGyldigTil)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VirksomhedSporOplysningStruktur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AngivelseFrekvensListe *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AngivelseFrekvensStruktur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AngivelseMedieListe *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AngivelseMedieStruktur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KreditBegrænsningListe *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KreditBegrænsningStruktur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203EA0" w:rsidRDefault="00203EA0" w:rsidP="00203E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03EA0" w:rsidTr="00203EA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AngivelseFrekvensStruktur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AngivelseFrekvensTypeKode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AngivelseFrekvensForholdGyldigFra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(AngivelseFrekvensForholdGyldigTil)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VirksomhedSporOplysningStruktur</w:t>
            </w:r>
          </w:p>
        </w:tc>
      </w:tr>
    </w:tbl>
    <w:p w:rsidR="00203EA0" w:rsidRDefault="00203EA0" w:rsidP="00203E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03EA0" w:rsidTr="00203EA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AngivelseMedieStruktur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AngivelseMedieTypeKode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AngivelseMedieForholdGyldigFra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(AngivelseMedieForholdGyldigTil)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VirksomhedSporOplysningStruktur</w:t>
            </w:r>
          </w:p>
        </w:tc>
      </w:tr>
    </w:tbl>
    <w:p w:rsidR="00203EA0" w:rsidRDefault="00203EA0" w:rsidP="00203E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03EA0" w:rsidTr="00203EA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BevillingStruktur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BevillingTypeKode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(BevillingForholdJournalNummer)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BevillingForholdGyldigFra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(BevillingForholdGyldigTil)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VirksomhedSporOplysningStruktur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AngivelseFrekvensListe *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AngivelseFrekvensStruktur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203EA0" w:rsidRDefault="00203EA0" w:rsidP="00203E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03EA0" w:rsidTr="00203EA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KreditBegrænsningStruktur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KreditBegrænsningTypeKode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KreditBegrænsningForholdGyldigFra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(KreditBegrænsningForholdGyldigTil)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VirksomhedSporOplysningStruktur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AngivelseFrekvensListe *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AngivelseFrekvensStruktur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203EA0" w:rsidRDefault="00203EA0" w:rsidP="00203E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03EA0" w:rsidTr="00203EA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VirksomhedSporOplysningStruktur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VirksomhedOplysningStatusTekst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BrugerIdent *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VirksomhedOplysningHandlingÅrstal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VirksomhedOplysningHandlingIdent</w:t>
            </w:r>
          </w:p>
        </w:tc>
      </w:tr>
    </w:tbl>
    <w:p w:rsidR="00203EA0" w:rsidRDefault="00203EA0" w:rsidP="00203E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03EA0" w:rsidRDefault="00203EA0" w:rsidP="00203E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03EA0" w:rsidSect="00203EA0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03EA0" w:rsidRDefault="00203EA0" w:rsidP="00203E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03EA0" w:rsidTr="00203EA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AcontoForholdGyldigFra</w:t>
            </w:r>
          </w:p>
        </w:tc>
        <w:tc>
          <w:tcPr>
            <w:tcW w:w="170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et acontoforhold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AcontoForholdGyldigTil</w:t>
            </w:r>
          </w:p>
        </w:tc>
        <w:tc>
          <w:tcPr>
            <w:tcW w:w="170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et acontoforhold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AcontoTypeKode</w:t>
            </w:r>
          </w:p>
        </w:tc>
        <w:tc>
          <w:tcPr>
            <w:tcW w:w="170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AcontoTypeKode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Værdier for acontotype 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5: Aconto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AngivelseFrekvensForholdGyldigFra</w:t>
            </w:r>
          </w:p>
        </w:tc>
        <w:tc>
          <w:tcPr>
            <w:tcW w:w="170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en given angivelsesfrekvens.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AngivelseFrekvensForholdGyldigTil</w:t>
            </w:r>
          </w:p>
        </w:tc>
        <w:tc>
          <w:tcPr>
            <w:tcW w:w="170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en given angivelsefrekvens.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AngivelseFrekvensTypeKode</w:t>
            </w:r>
          </w:p>
        </w:tc>
        <w:tc>
          <w:tcPr>
            <w:tcW w:w="170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AngivelseFrekvensTypeKode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til koden for angivelsesfrekvensen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00: Ingen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Straks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Daglig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Ugentlig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14 dage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Månedlig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Kvartal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Halvårlig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Årlig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16: Variabel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17: Lejlighedsvis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AngivelseMedieForholdGyldigFra</w:t>
            </w:r>
          </w:p>
        </w:tc>
        <w:tc>
          <w:tcPr>
            <w:tcW w:w="170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Medieforholdets gyldigheds startdato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AngivelseMedieForholdGyldigTil</w:t>
            </w:r>
          </w:p>
        </w:tc>
        <w:tc>
          <w:tcPr>
            <w:tcW w:w="170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Medieforholdets gyldigheds slutdato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AngivelseMedieTypeKode</w:t>
            </w:r>
          </w:p>
        </w:tc>
        <w:tc>
          <w:tcPr>
            <w:tcW w:w="170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identificerer en medietype.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eksisterer pt. disse koder: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 Almindelig diskette 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 Papir 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Diskette med program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Magnetbånd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Online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Via bureau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EDB medium (gammel værdi), 01.01.1900-01.07.2000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Internet, 01.01.1999-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Letløn - hel, 01.01.2002-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 Letløn - delvis, 01.01.2002-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BeskatningParagrafForholdSlutDato</w:t>
            </w:r>
          </w:p>
        </w:tc>
        <w:tc>
          <w:tcPr>
            <w:tcW w:w="170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første dag en given beskatningsparagraf er gyldig for en given virksomhed og pligt.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Almindeligt dato-værdisæt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BeskatningParagrafForholdStartDato</w:t>
            </w:r>
          </w:p>
        </w:tc>
        <w:tc>
          <w:tcPr>
            <w:tcW w:w="170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første dag en given beskatningsparagraf er gyldig for en given virksomhed og pligt.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BeskatningParagrafTypeKode</w:t>
            </w:r>
          </w:p>
        </w:tc>
        <w:tc>
          <w:tcPr>
            <w:tcW w:w="170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BeskatningParagrafForholdBeskatningParagrafKode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Kode der entydigt identificerer de mulige typer af </w:t>
            </w:r>
            <w:r>
              <w:rPr>
                <w:rFonts w:ascii="Arial" w:hAnsi="Arial" w:cs="Arial"/>
                <w:sz w:val="18"/>
              </w:rPr>
              <w:lastRenderedPageBreak/>
              <w:t>beskatningsparagraf.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Kodeværdierne kan være: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01 02 03 04 05 06 07 08 09 10 11 12 13 14 15 17 18 19 20 21 22 23 24 25 26 27 28 29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BevillingForholdGyldigFra</w:t>
            </w:r>
          </w:p>
        </w:tc>
        <w:tc>
          <w:tcPr>
            <w:tcW w:w="170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første dag et givet bevillingforhold gælder.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BevillingForholdGyldigTil</w:t>
            </w:r>
          </w:p>
        </w:tc>
        <w:tc>
          <w:tcPr>
            <w:tcW w:w="170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dag et givet bevillingforhold gælder.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BevillingForholdJournalNummer</w:t>
            </w:r>
          </w:p>
        </w:tc>
        <w:tc>
          <w:tcPr>
            <w:tcW w:w="170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JournalNummer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17</w:t>
            </w:r>
          </w:p>
        </w:tc>
        <w:tc>
          <w:tcPr>
            <w:tcW w:w="4671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sag i SKAT, som bevillingen er knyttet til. ES understøtter pt. kun en feltlængde på 13 karakterer.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BevillingTypeKode</w:t>
            </w:r>
          </w:p>
        </w:tc>
        <w:tc>
          <w:tcPr>
            <w:tcW w:w="170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BevillingTypeKode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for bevillingtype koden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Modtagelse uden afgift/under 6 detailudsalg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Opgørelse efter udleveringsmetoden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Afgiftsgodtgørelse, levering  udlandet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Afgiftsfrit. fremstilling af afgiftsfri varer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Afgiftsgodtgørelse, levering  fremstiller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Årsopgørelse metode A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Årsopgørelse metode B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Andet lukke i stedet for banderole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Overførsel til anden registreret virksomhed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..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ForretningOmrådeForholdGyldigFra</w:t>
            </w:r>
          </w:p>
        </w:tc>
        <w:tc>
          <w:tcPr>
            <w:tcW w:w="170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første dag et givet forretningsområdeforhold gælder.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ForretningOmrådeForholdGyldigTil</w:t>
            </w:r>
          </w:p>
        </w:tc>
        <w:tc>
          <w:tcPr>
            <w:tcW w:w="170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dag et givet forretningsområdeforhold gælder.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ForretningOmrådeTypeKode</w:t>
            </w:r>
          </w:p>
        </w:tc>
        <w:tc>
          <w:tcPr>
            <w:tcW w:w="170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ForretningOmrådeTypeKode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for forretningområdetypekoden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Varemodtager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Mellemhandel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Udlev/fremstillere og visse mellemhandlere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Aktieoverdrager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Ikke personligt ejet med ansatte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...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InkluderHistorikMarkering</w:t>
            </w:r>
          </w:p>
        </w:tc>
        <w:tc>
          <w:tcPr>
            <w:tcW w:w="170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servicekalder ønsker at serviceoutput også skal indeholde historik.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 = Der medtages ikke historik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 = Der medtages historik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KreditBegrænsningForholdGyldigFra</w:t>
            </w:r>
          </w:p>
        </w:tc>
        <w:tc>
          <w:tcPr>
            <w:tcW w:w="170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første dag et givet kreditbegrænsningsforhold gælder.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KreditBegrænsningForholdGyldigTil</w:t>
            </w:r>
          </w:p>
        </w:tc>
        <w:tc>
          <w:tcPr>
            <w:tcW w:w="170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dag et givet kreditbegrænsningsforhold gælder.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KreditBegrænsningTypeKode</w:t>
            </w:r>
          </w:p>
        </w:tc>
        <w:tc>
          <w:tcPr>
            <w:tcW w:w="170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KreditBegrænsningTypeKode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integer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Obl. kortere ang.-og betalingsfrist mod gebyr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Kortere angivelses- og betalingsfrist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13: M/sik. stil. "normal" angivelse/betalingsfrist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M/sik. stil. kortere angivelse/betalingsfrist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15: M/betalingsaftale "normal" angivelse/betaling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16: Kontant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17: M/sik. stil. jfr. selskabsskatteloven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18: M/betalingsaftale jfr. selskabsskatteloven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LovPligtTypeKode</w:t>
            </w:r>
          </w:p>
        </w:tc>
        <w:tc>
          <w:tcPr>
            <w:tcW w:w="170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LovPligtTypeKode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pligttype en lov omhandler. Eksempelvis Toldpligt, Skattepligt.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1-9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OplysningForholdGyldigFra</w:t>
            </w:r>
          </w:p>
        </w:tc>
        <w:tc>
          <w:tcPr>
            <w:tcW w:w="170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OplysningForholdGyldigTil</w:t>
            </w:r>
          </w:p>
        </w:tc>
        <w:tc>
          <w:tcPr>
            <w:tcW w:w="170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OplysningTypeKode</w:t>
            </w:r>
          </w:p>
        </w:tc>
        <w:tc>
          <w:tcPr>
            <w:tcW w:w="170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OplysningTypeKode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Kontingent til A-kasse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Fagforeningskontingent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Fagforeningskontingent incl. klubkontingent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004: Fagforeningskontingent erhv/ej erhv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Klubkontingent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...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OplysningVirksomhedTypeKode</w:t>
            </w:r>
          </w:p>
        </w:tc>
        <w:tc>
          <w:tcPr>
            <w:tcW w:w="170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OplysningVirksomhedTypeKode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A-kasse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Advokat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Andelskasse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Pengeinstitut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Børsmæglerselskab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..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PligtKode</w:t>
            </w:r>
          </w:p>
        </w:tc>
        <w:tc>
          <w:tcPr>
            <w:tcW w:w="170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PligtKode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entydigt identificerer de mulige typer af pligt.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Eksempelvis: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- 053 = Mineralvandsafgift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- 063 = Moms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- 065 = Realrenteafgift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RegistreringForholdHentAlleDetaljeretMarkering</w:t>
            </w:r>
          </w:p>
        </w:tc>
        <w:tc>
          <w:tcPr>
            <w:tcW w:w="170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Søgeparameter som angiver at alle registreringsforhold skal returneres inkl. detail-data.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(true = ja, false = nej)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RegistreringForholdKunPligterMarkering</w:t>
            </w:r>
          </w:p>
        </w:tc>
        <w:tc>
          <w:tcPr>
            <w:tcW w:w="170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Søgeparameter som angiver at der kun søges efter pligter.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(true = ja, false = nej)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RegistreringForholdSlutDato</w:t>
            </w:r>
          </w:p>
        </w:tc>
        <w:tc>
          <w:tcPr>
            <w:tcW w:w="170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RegistreringForholdStartDato</w:t>
            </w:r>
          </w:p>
        </w:tc>
        <w:tc>
          <w:tcPr>
            <w:tcW w:w="170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SupplerendeForretningOmrådeForholdTypeKode</w:t>
            </w:r>
          </w:p>
        </w:tc>
        <w:tc>
          <w:tcPr>
            <w:tcW w:w="170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1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Kode som angiver forretningsområdet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10</w:t>
            </w:r>
            <w:r>
              <w:rPr>
                <w:rFonts w:ascii="Arial" w:hAnsi="Arial" w:cs="Arial"/>
                <w:sz w:val="18"/>
              </w:rPr>
              <w:tab/>
              <w:t>Lokaleg. udleveringsvirksomhed.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Lokalegodk. §8 stk 3, spiritus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Lokalegodk. §7 stk 1, øl og vin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Lokalegodk/cigarer/cigaretter/røgtobak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 xml:space="preserve">Lagerkapacitet på mindst 1000 tons 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Lagerkapacitet på mindst 1000 m3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Godk.af lageranlæg/årligt salg 100.000 l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Røgrensning m.v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Mellemhandler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Årligt salg på mindst 500.000 l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</w:t>
            </w:r>
            <w:r>
              <w:rPr>
                <w:rFonts w:ascii="Arial" w:hAnsi="Arial" w:cs="Arial"/>
                <w:sz w:val="18"/>
              </w:rPr>
              <w:tab/>
              <w:t>Årligt salg på mindst 10.000 kg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VirksomhedOplysningHandlingIdent</w:t>
            </w:r>
          </w:p>
        </w:tc>
        <w:tc>
          <w:tcPr>
            <w:tcW w:w="170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entydig nøgle for en given handling for en virksomhedsoplysning.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VirksomhedOplysningHandlingÅrstal</w:t>
            </w:r>
          </w:p>
        </w:tc>
        <w:tc>
          <w:tcPr>
            <w:tcW w:w="170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Årstal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Årstal for hvornår en given handling (oprettelse/ændring/sletning) er foretaget.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VirksomhedOplysningStatusTekst</w:t>
            </w:r>
          </w:p>
        </w:tc>
        <w:tc>
          <w:tcPr>
            <w:tcW w:w="170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Status for en virksomhedoplysnings/-gruppe 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Aktiv =&gt; (annul_kod=1) Forekomsten er aktiv på dags dato. Forekomsten må ændres/slettes afhængig af forretningsreglerne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Fremtidig =&gt; (annul_kod=1) Forekomsten har en startdato, der ligger efter dags dato. Forekomsten må ændres/slettes afhængig af forretningsreglerne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Afsluttet =&gt; (annul_kod=1) Forekomsten er afsluttet med en slutdato, der ligger før dags dato. Forekomsten må ændres/slettes afhængig af forretningsreglerne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tekster kommer kun ud, når der vises rettelseshistorik: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Slettet =&gt; (annul_kod=2 eller 3) Forekomsten er slettet af bruger. Forekomsten må ikke ændres/slettes.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Ændret =&gt; (annul_kod=4) Oprindelig forekomst, der er ændret af bruger. Forekomsten må ikke ændres/slettes.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Fejlrettet =&gt; (annul_kod=5) Oprindelig forekomst, der er slettet af bruger. Forekomsten må ikke ændres/slettes.</w:t>
            </w:r>
          </w:p>
        </w:tc>
      </w:tr>
      <w:tr w:rsidR="00203EA0" w:rsidTr="00203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203EA0" w:rsidRPr="00203EA0" w:rsidRDefault="00203EA0" w:rsidP="00203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203EA0" w:rsidRPr="00203EA0" w:rsidRDefault="00203EA0" w:rsidP="00203E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03EA0" w:rsidRPr="00203EA0" w:rsidSect="00203EA0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EA0" w:rsidRDefault="00203EA0" w:rsidP="00203EA0">
      <w:pPr>
        <w:spacing w:line="240" w:lineRule="auto"/>
      </w:pPr>
      <w:r>
        <w:separator/>
      </w:r>
    </w:p>
  </w:endnote>
  <w:endnote w:type="continuationSeparator" w:id="0">
    <w:p w:rsidR="00203EA0" w:rsidRDefault="00203EA0" w:rsidP="00203E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EA0" w:rsidRDefault="00203EA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EA0" w:rsidRPr="00203EA0" w:rsidRDefault="00203EA0" w:rsidP="00203EA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8. april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VirksomhedRegistreringForholdHistorikHent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EA0" w:rsidRDefault="00203EA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EA0" w:rsidRDefault="00203EA0" w:rsidP="00203EA0">
      <w:pPr>
        <w:spacing w:line="240" w:lineRule="auto"/>
      </w:pPr>
      <w:r>
        <w:separator/>
      </w:r>
    </w:p>
  </w:footnote>
  <w:footnote w:type="continuationSeparator" w:id="0">
    <w:p w:rsidR="00203EA0" w:rsidRDefault="00203EA0" w:rsidP="00203E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EA0" w:rsidRDefault="00203EA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EA0" w:rsidRPr="00203EA0" w:rsidRDefault="00203EA0" w:rsidP="00203EA0">
    <w:pPr>
      <w:pStyle w:val="Sidehoved"/>
      <w:jc w:val="center"/>
      <w:rPr>
        <w:rFonts w:ascii="Arial" w:hAnsi="Arial" w:cs="Arial"/>
      </w:rPr>
    </w:pPr>
    <w:r w:rsidRPr="00203EA0">
      <w:rPr>
        <w:rFonts w:ascii="Arial" w:hAnsi="Arial" w:cs="Arial"/>
      </w:rPr>
      <w:t>Servicebeskrivelse</w:t>
    </w:r>
  </w:p>
  <w:p w:rsidR="00203EA0" w:rsidRPr="00203EA0" w:rsidRDefault="00203EA0" w:rsidP="00203EA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EA0" w:rsidRDefault="00203EA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EA0" w:rsidRPr="00203EA0" w:rsidRDefault="00203EA0" w:rsidP="00203EA0">
    <w:pPr>
      <w:pStyle w:val="Sidehoved"/>
      <w:jc w:val="center"/>
      <w:rPr>
        <w:rFonts w:ascii="Arial" w:hAnsi="Arial" w:cs="Arial"/>
      </w:rPr>
    </w:pPr>
    <w:r w:rsidRPr="00203EA0">
      <w:rPr>
        <w:rFonts w:ascii="Arial" w:hAnsi="Arial" w:cs="Arial"/>
      </w:rPr>
      <w:t>Datastrukturer</w:t>
    </w:r>
  </w:p>
  <w:p w:rsidR="00203EA0" w:rsidRPr="00203EA0" w:rsidRDefault="00203EA0" w:rsidP="00203EA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EA0" w:rsidRDefault="00203EA0" w:rsidP="00203EA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03EA0" w:rsidRPr="00203EA0" w:rsidRDefault="00203EA0" w:rsidP="00203EA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63D88"/>
    <w:multiLevelType w:val="multilevel"/>
    <w:tmpl w:val="E56ACA5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EA0"/>
    <w:rsid w:val="00203EA0"/>
    <w:rsid w:val="00385092"/>
    <w:rsid w:val="00FD7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03EA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03EA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03EA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03EA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03EA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03EA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03EA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03EA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03EA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03EA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03EA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03EA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03EA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03EA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03EA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03E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03EA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03EA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03EA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03EA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03EA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03EA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03EA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03EA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03EA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03EA0"/>
  </w:style>
  <w:style w:type="paragraph" w:styleId="Sidefod">
    <w:name w:val="footer"/>
    <w:basedOn w:val="Normal"/>
    <w:link w:val="SidefodTegn"/>
    <w:uiPriority w:val="99"/>
    <w:unhideWhenUsed/>
    <w:rsid w:val="00203EA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03E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03EA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03EA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03EA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03EA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03EA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03EA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03EA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03EA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03EA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03EA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03EA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03EA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03EA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03EA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03EA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03E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03EA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03EA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03EA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03EA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03EA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03EA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03EA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03EA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03EA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03EA0"/>
  </w:style>
  <w:style w:type="paragraph" w:styleId="Sidefod">
    <w:name w:val="footer"/>
    <w:basedOn w:val="Normal"/>
    <w:link w:val="SidefodTegn"/>
    <w:uiPriority w:val="99"/>
    <w:unhideWhenUsed/>
    <w:rsid w:val="00203EA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03E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1700</Words>
  <Characters>10372</Characters>
  <Application>Microsoft Office Word</Application>
  <DocSecurity>0</DocSecurity>
  <Lines>86</Lines>
  <Paragraphs>24</Paragraphs>
  <ScaleCrop>false</ScaleCrop>
  <Company>SKAT</Company>
  <LinksUpToDate>false</LinksUpToDate>
  <CharactersWithSpaces>12048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2014-04-08T12:22:00Z</dcterms:created>
  <dcterms:modified xsi:type="dcterms:W3CDTF">2014-04-08T12:22:00Z</dcterms:modified>
</cp:coreProperties>
</file>