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02D4"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552BE1" w:rsidTr="00552BE1">
        <w:tblPrEx>
          <w:tblCellMar>
            <w:top w:w="0" w:type="dxa"/>
            <w:bottom w:w="0" w:type="dxa"/>
          </w:tblCellMar>
        </w:tblPrEx>
        <w:trPr>
          <w:trHeight w:hRule="exact" w:val="113"/>
        </w:trPr>
        <w:tc>
          <w:tcPr>
            <w:tcW w:w="10345" w:type="dxa"/>
            <w:gridSpan w:val="6"/>
            <w:shd w:val="clear" w:color="auto" w:fill="B3B3B3"/>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2BE1" w:rsidTr="00552BE1">
        <w:tblPrEx>
          <w:tblCellMar>
            <w:top w:w="0" w:type="dxa"/>
            <w:bottom w:w="0" w:type="dxa"/>
          </w:tblCellMar>
        </w:tblPrEx>
        <w:trPr>
          <w:trHeight w:val="283"/>
        </w:trPr>
        <w:tc>
          <w:tcPr>
            <w:tcW w:w="10345" w:type="dxa"/>
            <w:gridSpan w:val="6"/>
            <w:tcBorders>
              <w:bottom w:val="single" w:sz="6" w:space="0" w:color="auto"/>
            </w:tcBorders>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52BE1">
              <w:rPr>
                <w:rFonts w:ascii="Arial" w:hAnsi="Arial" w:cs="Arial"/>
                <w:b/>
                <w:sz w:val="30"/>
              </w:rPr>
              <w:t>MFFordringIndberet</w:t>
            </w:r>
          </w:p>
        </w:tc>
      </w:tr>
      <w:tr w:rsidR="00552BE1" w:rsidTr="00552BE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52BE1" w:rsidTr="00552BE1">
        <w:tblPrEx>
          <w:tblCellMar>
            <w:top w:w="0" w:type="dxa"/>
            <w:bottom w:w="0" w:type="dxa"/>
          </w:tblCellMar>
        </w:tblPrEx>
        <w:trPr>
          <w:trHeight w:val="283"/>
        </w:trPr>
        <w:tc>
          <w:tcPr>
            <w:tcW w:w="1134" w:type="dxa"/>
            <w:tcBorders>
              <w:top w:val="nil"/>
            </w:tcBorders>
            <w:shd w:val="clear" w:color="auto" w:fill="auto"/>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p>
        </w:tc>
        <w:tc>
          <w:tcPr>
            <w:tcW w:w="1701" w:type="dxa"/>
            <w:tcBorders>
              <w:top w:val="nil"/>
            </w:tcBorders>
            <w:shd w:val="clear" w:color="auto" w:fill="auto"/>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16-11-2010</w:t>
            </w:r>
          </w:p>
        </w:tc>
        <w:tc>
          <w:tcPr>
            <w:tcW w:w="1701" w:type="dxa"/>
            <w:tcBorders>
              <w:top w:val="nil"/>
            </w:tcBorders>
            <w:shd w:val="clear" w:color="auto" w:fill="auto"/>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28-12-2011</w:t>
            </w:r>
          </w:p>
        </w:tc>
      </w:tr>
      <w:tr w:rsidR="00552BE1" w:rsidTr="00552BE1">
        <w:tblPrEx>
          <w:tblCellMar>
            <w:top w:w="0" w:type="dxa"/>
            <w:bottom w:w="0" w:type="dxa"/>
          </w:tblCellMar>
        </w:tblPrEx>
        <w:trPr>
          <w:trHeight w:val="283"/>
        </w:trPr>
        <w:tc>
          <w:tcPr>
            <w:tcW w:w="10345" w:type="dxa"/>
            <w:gridSpan w:val="6"/>
            <w:shd w:val="clear" w:color="auto" w:fill="B3B3B3"/>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52BE1" w:rsidTr="00552BE1">
        <w:tblPrEx>
          <w:tblCellMar>
            <w:top w:w="0" w:type="dxa"/>
            <w:bottom w:w="0" w:type="dxa"/>
          </w:tblCellMar>
        </w:tblPrEx>
        <w:trPr>
          <w:trHeight w:val="283"/>
        </w:trPr>
        <w:tc>
          <w:tcPr>
            <w:tcW w:w="10345" w:type="dxa"/>
            <w:gridSpan w:val="6"/>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indberetning af fordringsaktioner fra en fordringshaver. En fordringaktion er enten en ny fordring der skal oprettes eller en ændring til en tidligere indberettet fordring.</w:t>
            </w:r>
          </w:p>
        </w:tc>
      </w:tr>
      <w:tr w:rsidR="00552BE1" w:rsidTr="00552BE1">
        <w:tblPrEx>
          <w:tblCellMar>
            <w:top w:w="0" w:type="dxa"/>
            <w:bottom w:w="0" w:type="dxa"/>
          </w:tblCellMar>
        </w:tblPrEx>
        <w:trPr>
          <w:trHeight w:val="283"/>
        </w:trPr>
        <w:tc>
          <w:tcPr>
            <w:tcW w:w="10345" w:type="dxa"/>
            <w:gridSpan w:val="6"/>
            <w:shd w:val="clear" w:color="auto" w:fill="B3B3B3"/>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52BE1" w:rsidTr="00552BE1">
        <w:tblPrEx>
          <w:tblCellMar>
            <w:top w:w="0" w:type="dxa"/>
            <w:bottom w:w="0" w:type="dxa"/>
          </w:tblCellMar>
        </w:tblPrEx>
        <w:trPr>
          <w:trHeight w:val="283"/>
        </w:trPr>
        <w:tc>
          <w:tcPr>
            <w:tcW w:w="10345" w:type="dxa"/>
            <w:gridSpan w:val="6"/>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benyttes til batch indberetninger fra et eksternt fordringhaversystem der understøtter en eller flere fordringhavere der i deres fordringhaveraftale angiver at de benytter sig af system til system integration.</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validere indberettede fordringer, registrere fordringen i DMI og EFI, samt registrere eventuelle medsendte noter og dokumenter i Captia.</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Fordringhavere og fordringshaveraftaler ***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fordringhavere skal have en fordringhaver aftale identificeret ved et DMIFordringHaverID. En aftale kan oprettes internt på IP platformen med servicen MFAftaleAEndr som benyttes af administrationsportalen.</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fordringhaver der indberetter fordring aktionen og hvis aftale benyttes til validering skal angive sit DMIFordringHaverID på FordringAktion strukturen. Denne fordringhaver skal være en af fordringhaverne i FordringHaverRelationStruktur på en MFOpretFordringStruktur.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Underfordringer tilknyttet en hovedfordring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Afgift og Gebyr fordringer  (som angivet af DMIFordringTypeKode) kan tilknyttes en hovedfordring på en af to måder: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Hvis hovedfordringen allerede er indberettet så angives hovedfordringens DMIFordringEFIFordringID i feltet  DMIFordringEFIHovedFordringID.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Hvis hovedfordring og underfordringer skal indberettes på samme tid så angives hovedfordringen i  MFOpretFordringStruktur og underfordringer angives i OpretUnderfordringSamling. I dette tilfælde vil MFFordringIndberet sørge for at underfordringernes DMIFordringEFIHovedFordringID sættes til det DMIFordringEFIFordringID som tildeles hovedfordringen.</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Service svar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MFFordringIndberet svarer med en liste af MFAktionStruktur'er der angiver status for hver FordringAktion i input. Hvis der er elementer i OpretUnderfordringSamling vil der desuden være en tilsvarende MFAktionStruktur i svaret. Hver MFAktionStruktur vil forekomme i svaret i samme rækkefølge som i input (med OpretUnderfordringSamling aktioner fladet ud). Se også MFAktionStruktur dokumentation.</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Resultatet af den efterfølgende asynkrone behandling af aktioner hentes med servicen MFKvitteringHent.</w:t>
            </w:r>
          </w:p>
        </w:tc>
      </w:tr>
      <w:tr w:rsidR="00552BE1" w:rsidTr="00552BE1">
        <w:tblPrEx>
          <w:tblCellMar>
            <w:top w:w="0" w:type="dxa"/>
            <w:bottom w:w="0" w:type="dxa"/>
          </w:tblCellMar>
        </w:tblPrEx>
        <w:trPr>
          <w:trHeight w:val="283"/>
        </w:trPr>
        <w:tc>
          <w:tcPr>
            <w:tcW w:w="10345" w:type="dxa"/>
            <w:gridSpan w:val="6"/>
            <w:shd w:val="clear" w:color="auto" w:fill="B3B3B3"/>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52BE1" w:rsidTr="00552BE1">
        <w:tblPrEx>
          <w:tblCellMar>
            <w:top w:w="0" w:type="dxa"/>
            <w:bottom w:w="0" w:type="dxa"/>
          </w:tblCellMar>
        </w:tblPrEx>
        <w:trPr>
          <w:trHeight w:val="283"/>
        </w:trPr>
        <w:tc>
          <w:tcPr>
            <w:tcW w:w="10345" w:type="dxa"/>
            <w:gridSpan w:val="6"/>
            <w:shd w:val="clear" w:color="auto" w:fill="FFFFFF"/>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 og ændring af fordringer indberettes som fordringaktioner. Hver fordringaktion angives med en MFAktionKode og udfyldning af den tilsvarende struktur i AktionValg. Se den uddybende dokumentation på de enkelte aktionsstrukturer.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services beregnet til portal brug som svarer til de enkelte fordringsaktioner: MFFordringOpret, MFFordringAEndr, MFFordringNedskriv, MFFordringOpskriv og MFFordringTilbagekald. Disse services behandler kun en aktion af gangen og giver et synkront svar der kan vises i portalen, men deler ellers forretningslogik med MFFordringIndberet pånær de batch orienterede mekanismer.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Kunder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indberettede fordring kan have en eller flere hæftelsesforhold til kunder . En kunde identificeres med en MFKundeStruktur der kan indeholde PersonCPRNummer, VirksomhedSENummer, AlternativKontaktID eller  EFIAlternativKontaktStruktur. AlternativKontaktID eller EFIAlternativKontaktStruktur anvendes for udenlandske kunder.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Sagsbehandling før oprettelse i EFI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 der indsendes med et transportdokument som ikke er godkendt , dvs TransportUdlaegAcceptDato sat af en myndighed, vil starte en sagsbehandlingsopgave som skal afsluttes før transporten kan oprettes i EFI.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der indsendes med EFIAlternativKontaktStruktur kan resultere i en sagsbehandlingsopgave i RIM, som skal afsluttes før fordringen kan oprettes i EFI. Der startes en opgave hvis man ikke udfra EFIAlternativKontaktStruktur entydigt kan identificere eller oprette en AlternativKontakt.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der er sendt til sagsbehandling vil returnere MFAktionStatusKode= SAGSBEHAND  hvis der hentes en kvitttering med MFKvitteringHent. Efter endt sagsbehandling kan fordringen være AFVIST.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Sagsbehandling efter oprettelse i EFI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fordring oprettes med noter i SagsbemærkningSamling vil der blive startet en sagsbehandlings opgave efter oprettelsen i EFI.</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Sagsnoter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modtagne fordring kan have sagsbehandler noter både på fordringen og på hæftelsesforhold. Disse noter bliver overført til EFI og registreret som hhv. FordringNote og KundeNote. EFI vil starte en sagsbehandling efter oprettelsen.</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Berigelse af fordring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aftalen kan specificere om udvalgte felter kan, skal eller ej må indsendes, samt en beregningsmodel for berigelse med informationen hvis feltet ikke indsendes. Pt. drejer det sig om DMIFordringStiftelseTidspunkt og RenteValgStruktur som kan angives om de kan, skal eller ej må indsendes, DMIFordringStiftelseTidspunkt kan sættes op med en beregningskode hvis den ikke er sat til skal indberettes.</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RenteValgStruktur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kan indberettes på fordringen. Hvis den udelades anvendes en eventuel RenteBeregningModel på fordringshaveraftalen, og ellers defaults sat op for fordringtypen.</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Max størrelser af indberetning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 maksimale antal af fordringer (inkl. underfordringer) og dokumenter som kan indberettes styres af tekniske parametre.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antal af fordringer (MF.AKTION.MAXANTAL) sættes initielt til 1000.</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samlede antal af dokumenter (MF.DOKUMENT.MAXANTAL) sættes initielt til 100.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maksimale størrelse af en dokumentfil (MF.DOKUMENT.MAXSIZE) sættes initielt til 1 MB.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Disse tal kan ændres efter performance test og tuning af servicen.</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Foreløbig fastsættelse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kan oprettes som foreløbig fastsat ved at sætte flaget DMIFordringForeløbigFastsat til true. Den endelige fastsættelse sker ved en NEDSKRIV (eller OPSKRIV) aktion med FordringNedskrivningÅrsagKode (eller FordringOpskrivningÅrsagKode) sat til FAST.</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BE1" w:rsidTr="00552BE1">
        <w:tblPrEx>
          <w:tblCellMar>
            <w:top w:w="0" w:type="dxa"/>
            <w:bottom w:w="0" w:type="dxa"/>
          </w:tblCellMar>
        </w:tblPrEx>
        <w:trPr>
          <w:trHeight w:val="283"/>
        </w:trPr>
        <w:tc>
          <w:tcPr>
            <w:tcW w:w="10345" w:type="dxa"/>
            <w:gridSpan w:val="6"/>
            <w:shd w:val="clear" w:color="auto" w:fill="B3B3B3"/>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552BE1" w:rsidTr="00552BE1">
        <w:tblPrEx>
          <w:tblCellMar>
            <w:top w:w="0" w:type="dxa"/>
            <w:bottom w:w="0" w:type="dxa"/>
          </w:tblCellMar>
        </w:tblPrEx>
        <w:trPr>
          <w:trHeight w:val="283"/>
        </w:trPr>
        <w:tc>
          <w:tcPr>
            <w:tcW w:w="10345" w:type="dxa"/>
            <w:gridSpan w:val="6"/>
            <w:shd w:val="clear" w:color="auto" w:fill="FFFFFF"/>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52BE1" w:rsidTr="00552BE1">
        <w:tblPrEx>
          <w:tblCellMar>
            <w:top w:w="0" w:type="dxa"/>
            <w:bottom w:w="0" w:type="dxa"/>
          </w:tblCellMar>
        </w:tblPrEx>
        <w:trPr>
          <w:trHeight w:val="283"/>
        </w:trPr>
        <w:tc>
          <w:tcPr>
            <w:tcW w:w="10345" w:type="dxa"/>
            <w:gridSpan w:val="6"/>
            <w:shd w:val="clear" w:color="auto" w:fill="FFFFFF"/>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MFFordringIndberet_I</w:t>
            </w:r>
          </w:p>
        </w:tc>
      </w:tr>
      <w:tr w:rsidR="00552BE1" w:rsidTr="00552BE1">
        <w:tblPrEx>
          <w:tblCellMar>
            <w:top w:w="0" w:type="dxa"/>
            <w:bottom w:w="0" w:type="dxa"/>
          </w:tblCellMar>
        </w:tblPrEx>
        <w:trPr>
          <w:trHeight w:val="283"/>
        </w:trPr>
        <w:tc>
          <w:tcPr>
            <w:tcW w:w="10345" w:type="dxa"/>
            <w:gridSpan w:val="6"/>
            <w:shd w:val="clear" w:color="auto" w:fill="FFFFFF"/>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FordringhaverSystemIDStruktur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MFLeveranceID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(EFIFordringKonvertering)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FordringAktionSamling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FordringAktion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MFAktionKode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AktionValg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OpretFordringAktion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MFOpretFordringStruktur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OpretUnderfordringSamling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MFOpretFordringStruktur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MFOpretTransportStruktur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MFÆndrFordringStruktur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MFÆndrTransportStruktur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MFNedskrivFordringStruktur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MFOpskrivFordringStruktur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MFTilbagekaldFordringStruktur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52BE1" w:rsidTr="00552BE1">
        <w:tblPrEx>
          <w:tblCellMar>
            <w:top w:w="0" w:type="dxa"/>
            <w:bottom w:w="0" w:type="dxa"/>
          </w:tblCellMar>
        </w:tblPrEx>
        <w:trPr>
          <w:trHeight w:val="283"/>
        </w:trPr>
        <w:tc>
          <w:tcPr>
            <w:tcW w:w="10345" w:type="dxa"/>
            <w:gridSpan w:val="6"/>
            <w:shd w:val="clear" w:color="auto" w:fill="FFFFFF"/>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552BE1" w:rsidTr="00552BE1">
        <w:tblPrEx>
          <w:tblCellMar>
            <w:top w:w="0" w:type="dxa"/>
            <w:bottom w:w="0" w:type="dxa"/>
          </w:tblCellMar>
        </w:tblPrEx>
        <w:trPr>
          <w:trHeight w:val="283"/>
        </w:trPr>
        <w:tc>
          <w:tcPr>
            <w:tcW w:w="10345" w:type="dxa"/>
            <w:gridSpan w:val="6"/>
            <w:shd w:val="clear" w:color="auto" w:fill="FFFFFF"/>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552BE1" w:rsidTr="00552BE1">
        <w:tblPrEx>
          <w:tblCellMar>
            <w:top w:w="0" w:type="dxa"/>
            <w:bottom w:w="0" w:type="dxa"/>
          </w:tblCellMar>
        </w:tblPrEx>
        <w:trPr>
          <w:trHeight w:val="283"/>
        </w:trPr>
        <w:tc>
          <w:tcPr>
            <w:tcW w:w="10345" w:type="dxa"/>
            <w:gridSpan w:val="6"/>
            <w:shd w:val="clear" w:color="auto" w:fill="FFFFFF"/>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552BE1" w:rsidTr="00552BE1">
        <w:tblPrEx>
          <w:tblCellMar>
            <w:top w:w="0" w:type="dxa"/>
            <w:bottom w:w="0" w:type="dxa"/>
          </w:tblCellMar>
        </w:tblPrEx>
        <w:trPr>
          <w:trHeight w:val="283"/>
        </w:trPr>
        <w:tc>
          <w:tcPr>
            <w:tcW w:w="10345" w:type="dxa"/>
            <w:gridSpan w:val="6"/>
            <w:shd w:val="clear" w:color="auto" w:fill="FFFFFF"/>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552BE1" w:rsidTr="00552BE1">
        <w:tblPrEx>
          <w:tblCellMar>
            <w:top w:w="0" w:type="dxa"/>
            <w:bottom w:w="0" w:type="dxa"/>
          </w:tblCellMar>
        </w:tblPrEx>
        <w:trPr>
          <w:trHeight w:val="283"/>
        </w:trPr>
        <w:tc>
          <w:tcPr>
            <w:tcW w:w="10345" w:type="dxa"/>
            <w:gridSpan w:val="6"/>
            <w:shd w:val="clear" w:color="auto" w:fill="FFFFFF"/>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552BE1" w:rsidTr="00552BE1">
        <w:tblPrEx>
          <w:tblCellMar>
            <w:top w:w="0" w:type="dxa"/>
            <w:bottom w:w="0" w:type="dxa"/>
          </w:tblCellMar>
        </w:tblPrEx>
        <w:trPr>
          <w:trHeight w:val="283"/>
        </w:trPr>
        <w:tc>
          <w:tcPr>
            <w:tcW w:w="10345" w:type="dxa"/>
            <w:gridSpan w:val="6"/>
            <w:shd w:val="clear" w:color="auto" w:fill="FFFFFF"/>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552BE1" w:rsidTr="00552BE1">
        <w:tblPrEx>
          <w:tblCellMar>
            <w:top w:w="0" w:type="dxa"/>
            <w:bottom w:w="0" w:type="dxa"/>
          </w:tblCellMar>
        </w:tblPrEx>
        <w:trPr>
          <w:trHeight w:val="283"/>
        </w:trPr>
        <w:tc>
          <w:tcPr>
            <w:tcW w:w="10345" w:type="dxa"/>
            <w:gridSpan w:val="6"/>
            <w:shd w:val="clear" w:color="auto" w:fill="FFFFFF"/>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552BE1" w:rsidTr="00552BE1">
        <w:tblPrEx>
          <w:tblCellMar>
            <w:top w:w="0" w:type="dxa"/>
            <w:bottom w:w="0" w:type="dxa"/>
          </w:tblCellMar>
        </w:tblPrEx>
        <w:trPr>
          <w:trHeight w:val="283"/>
        </w:trPr>
        <w:tc>
          <w:tcPr>
            <w:tcW w:w="10345" w:type="dxa"/>
            <w:gridSpan w:val="6"/>
            <w:shd w:val="clear" w:color="auto" w:fill="FFFFFF"/>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552BE1" w:rsidTr="00552BE1">
        <w:tblPrEx>
          <w:tblCellMar>
            <w:top w:w="0" w:type="dxa"/>
            <w:bottom w:w="0" w:type="dxa"/>
          </w:tblCellMar>
        </w:tblPrEx>
        <w:trPr>
          <w:trHeight w:val="283"/>
        </w:trPr>
        <w:tc>
          <w:tcPr>
            <w:tcW w:w="10345" w:type="dxa"/>
            <w:gridSpan w:val="6"/>
            <w:shd w:val="clear" w:color="auto" w:fill="FFFFFF"/>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52BE1" w:rsidTr="00552BE1">
        <w:tblPrEx>
          <w:tblCellMar>
            <w:top w:w="0" w:type="dxa"/>
            <w:bottom w:w="0" w:type="dxa"/>
          </w:tblCellMar>
        </w:tblPrEx>
        <w:trPr>
          <w:trHeight w:val="283"/>
        </w:trPr>
        <w:tc>
          <w:tcPr>
            <w:tcW w:w="10345" w:type="dxa"/>
            <w:gridSpan w:val="6"/>
            <w:shd w:val="clear" w:color="auto" w:fill="FFFFFF"/>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MFFordringIndberet_O</w:t>
            </w:r>
          </w:p>
        </w:tc>
      </w:tr>
      <w:tr w:rsidR="00552BE1" w:rsidTr="00552BE1">
        <w:tblPrEx>
          <w:tblCellMar>
            <w:top w:w="0" w:type="dxa"/>
            <w:bottom w:w="0" w:type="dxa"/>
          </w:tblCellMar>
        </w:tblPrEx>
        <w:trPr>
          <w:trHeight w:val="283"/>
        </w:trPr>
        <w:tc>
          <w:tcPr>
            <w:tcW w:w="10345" w:type="dxa"/>
            <w:gridSpan w:val="6"/>
            <w:shd w:val="clear" w:color="auto" w:fill="FFFFFF"/>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FordringInfo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FordringhaverSystemIDStruktur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MFLeveranceID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FordringAktionStatusSamling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MFAktionStruktur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52BE1" w:rsidTr="00552BE1">
        <w:tblPrEx>
          <w:tblCellMar>
            <w:top w:w="0" w:type="dxa"/>
            <w:bottom w:w="0" w:type="dxa"/>
          </w:tblCellMar>
        </w:tblPrEx>
        <w:trPr>
          <w:trHeight w:val="283"/>
        </w:trPr>
        <w:tc>
          <w:tcPr>
            <w:tcW w:w="10345" w:type="dxa"/>
            <w:gridSpan w:val="6"/>
            <w:shd w:val="clear" w:color="auto" w:fill="FFFFFF"/>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552BE1" w:rsidTr="00552BE1">
        <w:tblPrEx>
          <w:tblCellMar>
            <w:top w:w="0" w:type="dxa"/>
            <w:bottom w:w="0" w:type="dxa"/>
          </w:tblCellMar>
        </w:tblPrEx>
        <w:trPr>
          <w:trHeight w:val="283"/>
        </w:trPr>
        <w:tc>
          <w:tcPr>
            <w:tcW w:w="10345" w:type="dxa"/>
            <w:gridSpan w:val="6"/>
            <w:shd w:val="clear" w:color="auto" w:fill="FFFFFF"/>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552BE1" w:rsidTr="00552BE1">
        <w:tblPrEx>
          <w:tblCellMar>
            <w:top w:w="0" w:type="dxa"/>
            <w:bottom w:w="0" w:type="dxa"/>
          </w:tblCellMar>
        </w:tblPrEx>
        <w:trPr>
          <w:trHeight w:val="283"/>
        </w:trPr>
        <w:tc>
          <w:tcPr>
            <w:tcW w:w="10345" w:type="dxa"/>
            <w:gridSpan w:val="6"/>
            <w:shd w:val="clear" w:color="auto" w:fill="FFFFFF"/>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552BE1" w:rsidTr="00552BE1">
        <w:tblPrEx>
          <w:tblCellMar>
            <w:top w:w="0" w:type="dxa"/>
            <w:bottom w:w="0" w:type="dxa"/>
          </w:tblCellMar>
        </w:tblPrEx>
        <w:trPr>
          <w:trHeight w:val="283"/>
        </w:trPr>
        <w:tc>
          <w:tcPr>
            <w:tcW w:w="10345" w:type="dxa"/>
            <w:gridSpan w:val="6"/>
            <w:shd w:val="clear" w:color="auto" w:fill="FFFFFF"/>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552BE1" w:rsidTr="00552BE1">
        <w:tblPrEx>
          <w:tblCellMar>
            <w:top w:w="0" w:type="dxa"/>
            <w:bottom w:w="0" w:type="dxa"/>
          </w:tblCellMar>
        </w:tblPrEx>
        <w:trPr>
          <w:trHeight w:val="283"/>
        </w:trPr>
        <w:tc>
          <w:tcPr>
            <w:tcW w:w="10345" w:type="dxa"/>
            <w:gridSpan w:val="6"/>
            <w:shd w:val="clear" w:color="auto" w:fill="FFFFFF"/>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552BE1" w:rsidTr="00552BE1">
        <w:tblPrEx>
          <w:tblCellMar>
            <w:top w:w="0" w:type="dxa"/>
            <w:bottom w:w="0" w:type="dxa"/>
          </w:tblCellMar>
        </w:tblPrEx>
        <w:trPr>
          <w:trHeight w:val="283"/>
        </w:trPr>
        <w:tc>
          <w:tcPr>
            <w:tcW w:w="10345" w:type="dxa"/>
            <w:gridSpan w:val="6"/>
            <w:shd w:val="clear" w:color="auto" w:fill="FFFFFF"/>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552BE1" w:rsidTr="00552BE1">
        <w:tblPrEx>
          <w:tblCellMar>
            <w:top w:w="0" w:type="dxa"/>
            <w:bottom w:w="0" w:type="dxa"/>
          </w:tblCellMar>
        </w:tblPrEx>
        <w:trPr>
          <w:trHeight w:val="283"/>
        </w:trPr>
        <w:tc>
          <w:tcPr>
            <w:tcW w:w="10345" w:type="dxa"/>
            <w:gridSpan w:val="6"/>
            <w:shd w:val="clear" w:color="auto" w:fill="FFFFFF"/>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552BE1" w:rsidTr="00552BE1">
        <w:tblPrEx>
          <w:tblCellMar>
            <w:top w:w="0" w:type="dxa"/>
            <w:bottom w:w="0" w:type="dxa"/>
          </w:tblCellMar>
        </w:tblPrEx>
        <w:trPr>
          <w:trHeight w:val="283"/>
        </w:trPr>
        <w:tc>
          <w:tcPr>
            <w:tcW w:w="10345" w:type="dxa"/>
            <w:gridSpan w:val="6"/>
            <w:shd w:val="clear" w:color="auto" w:fill="FFFFFF"/>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552BE1" w:rsidTr="00552BE1">
        <w:tblPrEx>
          <w:tblCellMar>
            <w:top w:w="0" w:type="dxa"/>
            <w:bottom w:w="0" w:type="dxa"/>
          </w:tblCellMar>
        </w:tblPrEx>
        <w:trPr>
          <w:trHeight w:val="283"/>
        </w:trPr>
        <w:tc>
          <w:tcPr>
            <w:tcW w:w="10345" w:type="dxa"/>
            <w:gridSpan w:val="6"/>
            <w:shd w:val="clear" w:color="auto" w:fill="B3B3B3"/>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52BE1" w:rsidTr="00552BE1">
        <w:tblPrEx>
          <w:tblCellMar>
            <w:top w:w="0" w:type="dxa"/>
            <w:bottom w:w="0" w:type="dxa"/>
          </w:tblCellMar>
        </w:tblPrEx>
        <w:trPr>
          <w:trHeight w:val="283"/>
        </w:trPr>
        <w:tc>
          <w:tcPr>
            <w:tcW w:w="10345" w:type="dxa"/>
            <w:gridSpan w:val="6"/>
            <w:shd w:val="clear" w:color="auto" w:fill="FFFFFF"/>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52BE1" w:rsidTr="00552BE1">
        <w:tblPrEx>
          <w:tblCellMar>
            <w:top w:w="0" w:type="dxa"/>
            <w:bottom w:w="0" w:type="dxa"/>
          </w:tblCellMar>
        </w:tblPrEx>
        <w:trPr>
          <w:trHeight w:val="283"/>
        </w:trPr>
        <w:tc>
          <w:tcPr>
            <w:tcW w:w="10345" w:type="dxa"/>
            <w:gridSpan w:val="6"/>
            <w:shd w:val="clear" w:color="auto" w:fill="FFFFFF"/>
            <w:vAlign w:val="center"/>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fordringhaversystem</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170</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ikke er registreret som fordringhaversystem på nogen fordringhaveraftale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MFLeveranceID er allerede behandlet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171</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MFLeveranceID) par allerede er behandlet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 MFLeveranceID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Flere dokumentfiler i leverancen end tilladt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175</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Kald kan ikke behandles da antallet af dokumentfiler overstiger grænsen</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aktuelt antal dokumentfiler, MF.DOKUMENT.MAXANTAL</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Flere fordring aktioner i leverancen end tilladt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176</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antallet af fordringaktioner overstiger grænsen</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aktuelt antal aktioner, MF.AKTION.MAXANTAL</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Mulige afvisningsnumre i MFAktionAfvistStruktur ***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MFAktionAfvistStruktur for en beskrivelse af fejlnumre der kan returneres for de enkelte fordringaktioner der indberettes.</w:t>
            </w:r>
          </w:p>
        </w:tc>
      </w:tr>
    </w:tbl>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52BE1" w:rsidSect="00552BE1">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2BE1" w:rsidTr="00552BE1">
        <w:tblPrEx>
          <w:tblCellMar>
            <w:top w:w="0" w:type="dxa"/>
            <w:bottom w:w="0" w:type="dxa"/>
          </w:tblCellMar>
        </w:tblPrEx>
        <w:trPr>
          <w:trHeight w:hRule="exact" w:val="113"/>
        </w:trPr>
        <w:tc>
          <w:tcPr>
            <w:tcW w:w="10345" w:type="dxa"/>
            <w:shd w:val="clear" w:color="auto" w:fill="B3B3B3"/>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2BE1" w:rsidTr="00552BE1">
        <w:tblPrEx>
          <w:tblCellMar>
            <w:top w:w="0" w:type="dxa"/>
            <w:bottom w:w="0" w:type="dxa"/>
          </w:tblCellMar>
        </w:tblPrEx>
        <w:tc>
          <w:tcPr>
            <w:tcW w:w="10345" w:type="dxa"/>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AlternativKontaktReferenceStruktur</w:t>
            </w:r>
          </w:p>
        </w:tc>
      </w:tr>
      <w:tr w:rsidR="00552BE1" w:rsidTr="00552BE1">
        <w:tblPrEx>
          <w:tblCellMar>
            <w:top w:w="0" w:type="dxa"/>
            <w:bottom w:w="0" w:type="dxa"/>
          </w:tblCellMar>
        </w:tblPrEx>
        <w:tc>
          <w:tcPr>
            <w:tcW w:w="10345" w:type="dxa"/>
            <w:vAlign w:val="center"/>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2BE1" w:rsidTr="00552BE1">
        <w:tblPrEx>
          <w:tblCellMar>
            <w:top w:w="0" w:type="dxa"/>
            <w:bottom w:w="0" w:type="dxa"/>
          </w:tblCellMar>
        </w:tblPrEx>
        <w:trPr>
          <w:trHeight w:hRule="exact" w:val="113"/>
        </w:trPr>
        <w:tc>
          <w:tcPr>
            <w:tcW w:w="10345" w:type="dxa"/>
            <w:shd w:val="clear" w:color="auto" w:fill="B3B3B3"/>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2BE1" w:rsidTr="00552BE1">
        <w:tblPrEx>
          <w:tblCellMar>
            <w:top w:w="0" w:type="dxa"/>
            <w:bottom w:w="0" w:type="dxa"/>
          </w:tblCellMar>
        </w:tblPrEx>
        <w:tc>
          <w:tcPr>
            <w:tcW w:w="10345" w:type="dxa"/>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EFIAlternativKontaktStruktur</w:t>
            </w:r>
          </w:p>
        </w:tc>
      </w:tr>
      <w:tr w:rsidR="00552BE1" w:rsidTr="00552BE1">
        <w:tblPrEx>
          <w:tblCellMar>
            <w:top w:w="0" w:type="dxa"/>
            <w:bottom w:w="0" w:type="dxa"/>
          </w:tblCellMar>
        </w:tblPrEx>
        <w:tc>
          <w:tcPr>
            <w:tcW w:w="10345" w:type="dxa"/>
            <w:vAlign w:val="center"/>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52BE1" w:rsidTr="00552BE1">
        <w:tblPrEx>
          <w:tblCellMar>
            <w:top w:w="0" w:type="dxa"/>
            <w:bottom w:w="0" w:type="dxa"/>
          </w:tblCellMar>
        </w:tblPrEx>
        <w:tc>
          <w:tcPr>
            <w:tcW w:w="10345" w:type="dxa"/>
            <w:shd w:val="clear" w:color="auto" w:fill="B3B3B3"/>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552BE1" w:rsidTr="00552BE1">
        <w:tblPrEx>
          <w:tblCellMar>
            <w:top w:w="0" w:type="dxa"/>
            <w:bottom w:w="0" w:type="dxa"/>
          </w:tblCellMar>
        </w:tblPrEx>
        <w:tc>
          <w:tcPr>
            <w:tcW w:w="10345" w:type="dxa"/>
            <w:shd w:val="clear" w:color="auto" w:fill="FFFFFF"/>
            <w:vAlign w:val="center"/>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Udeståender: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Det er ikke endelig afklaret om EFI/DMI kunder i AKR holdes adskilt fra DMR kunder i AKR (ÆA 72). Et adskilt design medfører at samme kunde kan oprettes flere gange med efterfølgende vedligeholdelelses udfordring, hvis MF skal kopiere en evt. DMR kunde som EFI/DMI kunde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AlternativKontaktType værdier er ikke dokumenteret fra AKR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Karl: Skal adresse altid kræves? </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Karl: Skal MF kræve mindst en alternativkontaktreference uanset hvad (akr gør ikke).</w:t>
            </w:r>
          </w:p>
        </w:tc>
      </w:tr>
    </w:tbl>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2BE1" w:rsidTr="00552BE1">
        <w:tblPrEx>
          <w:tblCellMar>
            <w:top w:w="0" w:type="dxa"/>
            <w:bottom w:w="0" w:type="dxa"/>
          </w:tblCellMar>
        </w:tblPrEx>
        <w:trPr>
          <w:trHeight w:hRule="exact" w:val="113"/>
        </w:trPr>
        <w:tc>
          <w:tcPr>
            <w:tcW w:w="10345" w:type="dxa"/>
            <w:shd w:val="clear" w:color="auto" w:fill="B3B3B3"/>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2BE1" w:rsidTr="00552BE1">
        <w:tblPrEx>
          <w:tblCellMar>
            <w:top w:w="0" w:type="dxa"/>
            <w:bottom w:w="0" w:type="dxa"/>
          </w:tblCellMar>
        </w:tblPrEx>
        <w:tc>
          <w:tcPr>
            <w:tcW w:w="10345" w:type="dxa"/>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EFIKundeIdentStruktur</w:t>
            </w:r>
          </w:p>
        </w:tc>
      </w:tr>
      <w:tr w:rsidR="00552BE1" w:rsidTr="00552BE1">
        <w:tblPrEx>
          <w:tblCellMar>
            <w:top w:w="0" w:type="dxa"/>
            <w:bottom w:w="0" w:type="dxa"/>
          </w:tblCellMar>
        </w:tblPrEx>
        <w:tc>
          <w:tcPr>
            <w:tcW w:w="10345" w:type="dxa"/>
            <w:vAlign w:val="center"/>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2BE1" w:rsidTr="00552BE1">
        <w:tblPrEx>
          <w:tblCellMar>
            <w:top w:w="0" w:type="dxa"/>
            <w:bottom w:w="0" w:type="dxa"/>
          </w:tblCellMar>
        </w:tblPrEx>
        <w:trPr>
          <w:trHeight w:hRule="exact" w:val="113"/>
        </w:trPr>
        <w:tc>
          <w:tcPr>
            <w:tcW w:w="10345" w:type="dxa"/>
            <w:shd w:val="clear" w:color="auto" w:fill="B3B3B3"/>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2BE1" w:rsidTr="00552BE1">
        <w:tblPrEx>
          <w:tblCellMar>
            <w:top w:w="0" w:type="dxa"/>
            <w:bottom w:w="0" w:type="dxa"/>
          </w:tblCellMar>
        </w:tblPrEx>
        <w:tc>
          <w:tcPr>
            <w:tcW w:w="10345" w:type="dxa"/>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FordringBeløbStruktur</w:t>
            </w:r>
          </w:p>
        </w:tc>
      </w:tr>
      <w:tr w:rsidR="00552BE1" w:rsidTr="00552BE1">
        <w:tblPrEx>
          <w:tblCellMar>
            <w:top w:w="0" w:type="dxa"/>
            <w:bottom w:w="0" w:type="dxa"/>
          </w:tblCellMar>
        </w:tblPrEx>
        <w:tc>
          <w:tcPr>
            <w:tcW w:w="10345" w:type="dxa"/>
            <w:vAlign w:val="center"/>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2BE1" w:rsidTr="00552BE1">
        <w:tblPrEx>
          <w:tblCellMar>
            <w:top w:w="0" w:type="dxa"/>
            <w:bottom w:w="0" w:type="dxa"/>
          </w:tblCellMar>
        </w:tblPrEx>
        <w:trPr>
          <w:trHeight w:hRule="exact" w:val="113"/>
        </w:trPr>
        <w:tc>
          <w:tcPr>
            <w:tcW w:w="10345" w:type="dxa"/>
            <w:shd w:val="clear" w:color="auto" w:fill="B3B3B3"/>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2BE1" w:rsidTr="00552BE1">
        <w:tblPrEx>
          <w:tblCellMar>
            <w:top w:w="0" w:type="dxa"/>
            <w:bottom w:w="0" w:type="dxa"/>
          </w:tblCellMar>
        </w:tblPrEx>
        <w:tc>
          <w:tcPr>
            <w:tcW w:w="10345" w:type="dxa"/>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FordringOprindeligBeløbStruktur</w:t>
            </w:r>
          </w:p>
        </w:tc>
      </w:tr>
      <w:tr w:rsidR="00552BE1" w:rsidTr="00552BE1">
        <w:tblPrEx>
          <w:tblCellMar>
            <w:top w:w="0" w:type="dxa"/>
            <w:bottom w:w="0" w:type="dxa"/>
          </w:tblCellMar>
        </w:tblPrEx>
        <w:tc>
          <w:tcPr>
            <w:tcW w:w="10345" w:type="dxa"/>
            <w:vAlign w:val="center"/>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(EFIFordringOprindeligBeløbDKK)</w:t>
            </w:r>
          </w:p>
        </w:tc>
      </w:tr>
      <w:tr w:rsidR="00552BE1" w:rsidTr="00552BE1">
        <w:tblPrEx>
          <w:tblCellMar>
            <w:top w:w="0" w:type="dxa"/>
            <w:bottom w:w="0" w:type="dxa"/>
          </w:tblCellMar>
        </w:tblPrEx>
        <w:tc>
          <w:tcPr>
            <w:tcW w:w="10345" w:type="dxa"/>
            <w:shd w:val="clear" w:color="auto" w:fill="B3B3B3"/>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552BE1" w:rsidTr="00552BE1">
        <w:tblPrEx>
          <w:tblCellMar>
            <w:top w:w="0" w:type="dxa"/>
            <w:bottom w:w="0" w:type="dxa"/>
          </w:tblCellMar>
        </w:tblPrEx>
        <w:tc>
          <w:tcPr>
            <w:tcW w:w="10345" w:type="dxa"/>
            <w:shd w:val="clear" w:color="auto" w:fill="FFFFFF"/>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2BE1" w:rsidTr="00552BE1">
        <w:tblPrEx>
          <w:tblCellMar>
            <w:top w:w="0" w:type="dxa"/>
            <w:bottom w:w="0" w:type="dxa"/>
          </w:tblCellMar>
        </w:tblPrEx>
        <w:trPr>
          <w:trHeight w:hRule="exact" w:val="113"/>
        </w:trPr>
        <w:tc>
          <w:tcPr>
            <w:tcW w:w="10345" w:type="dxa"/>
            <w:shd w:val="clear" w:color="auto" w:fill="B3B3B3"/>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2BE1" w:rsidTr="00552BE1">
        <w:tblPrEx>
          <w:tblCellMar>
            <w:top w:w="0" w:type="dxa"/>
            <w:bottom w:w="0" w:type="dxa"/>
          </w:tblCellMar>
        </w:tblPrEx>
        <w:tc>
          <w:tcPr>
            <w:tcW w:w="10345" w:type="dxa"/>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FordringPeriodeStruktur</w:t>
            </w:r>
          </w:p>
        </w:tc>
      </w:tr>
      <w:tr w:rsidR="00552BE1" w:rsidTr="00552BE1">
        <w:tblPrEx>
          <w:tblCellMar>
            <w:top w:w="0" w:type="dxa"/>
            <w:bottom w:w="0" w:type="dxa"/>
          </w:tblCellMar>
        </w:tblPrEx>
        <w:tc>
          <w:tcPr>
            <w:tcW w:w="10345" w:type="dxa"/>
            <w:vAlign w:val="center"/>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BE1" w:rsidTr="00552BE1">
        <w:tblPrEx>
          <w:tblCellMar>
            <w:top w:w="0" w:type="dxa"/>
            <w:bottom w:w="0" w:type="dxa"/>
          </w:tblCellMar>
        </w:tblPrEx>
        <w:tc>
          <w:tcPr>
            <w:tcW w:w="10345" w:type="dxa"/>
            <w:shd w:val="clear" w:color="auto" w:fill="B3B3B3"/>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52BE1" w:rsidTr="00552BE1">
        <w:tblPrEx>
          <w:tblCellMar>
            <w:top w:w="0" w:type="dxa"/>
            <w:bottom w:w="0" w:type="dxa"/>
          </w:tblCellMar>
        </w:tblPrEx>
        <w:tc>
          <w:tcPr>
            <w:tcW w:w="10345" w:type="dxa"/>
            <w:shd w:val="clear" w:color="auto" w:fill="FFFFFF"/>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2BE1" w:rsidTr="00552BE1">
        <w:tblPrEx>
          <w:tblCellMar>
            <w:top w:w="0" w:type="dxa"/>
            <w:bottom w:w="0" w:type="dxa"/>
          </w:tblCellMar>
        </w:tblPrEx>
        <w:trPr>
          <w:trHeight w:hRule="exact" w:val="113"/>
        </w:trPr>
        <w:tc>
          <w:tcPr>
            <w:tcW w:w="10345" w:type="dxa"/>
            <w:shd w:val="clear" w:color="auto" w:fill="B3B3B3"/>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2BE1" w:rsidTr="00552BE1">
        <w:tblPrEx>
          <w:tblCellMar>
            <w:top w:w="0" w:type="dxa"/>
            <w:bottom w:w="0" w:type="dxa"/>
          </w:tblCellMar>
        </w:tblPrEx>
        <w:tc>
          <w:tcPr>
            <w:tcW w:w="10345" w:type="dxa"/>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FordringhaverSystemIDStruktur</w:t>
            </w:r>
          </w:p>
        </w:tc>
      </w:tr>
      <w:tr w:rsidR="00552BE1" w:rsidTr="00552BE1">
        <w:tblPrEx>
          <w:tblCellMar>
            <w:top w:w="0" w:type="dxa"/>
            <w:bottom w:w="0" w:type="dxa"/>
          </w:tblCellMar>
        </w:tblPrEx>
        <w:tc>
          <w:tcPr>
            <w:tcW w:w="10345" w:type="dxa"/>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tc>
      </w:tr>
      <w:tr w:rsidR="00552BE1" w:rsidTr="00552BE1">
        <w:tblPrEx>
          <w:tblCellMar>
            <w:top w:w="0" w:type="dxa"/>
            <w:bottom w:w="0" w:type="dxa"/>
          </w:tblCellMar>
        </w:tblPrEx>
        <w:tc>
          <w:tcPr>
            <w:tcW w:w="10345" w:type="dxa"/>
            <w:shd w:val="clear" w:color="auto" w:fill="B3B3B3"/>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52BE1" w:rsidTr="00552BE1">
        <w:tblPrEx>
          <w:tblCellMar>
            <w:top w:w="0" w:type="dxa"/>
            <w:bottom w:w="0" w:type="dxa"/>
          </w:tblCellMar>
        </w:tblPrEx>
        <w:tc>
          <w:tcPr>
            <w:tcW w:w="10345" w:type="dxa"/>
            <w:shd w:val="clear" w:color="auto" w:fill="FFFFFF"/>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fordringshaverens system via SE nummer. SE nummer tages fra det anvendte certifikat i OIO udgaven af servicen.</w:t>
            </w:r>
          </w:p>
        </w:tc>
      </w:tr>
    </w:tbl>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2BE1" w:rsidTr="00552BE1">
        <w:tblPrEx>
          <w:tblCellMar>
            <w:top w:w="0" w:type="dxa"/>
            <w:bottom w:w="0" w:type="dxa"/>
          </w:tblCellMar>
        </w:tblPrEx>
        <w:trPr>
          <w:trHeight w:hRule="exact" w:val="113"/>
        </w:trPr>
        <w:tc>
          <w:tcPr>
            <w:tcW w:w="10345" w:type="dxa"/>
            <w:shd w:val="clear" w:color="auto" w:fill="B3B3B3"/>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2BE1" w:rsidTr="00552BE1">
        <w:tblPrEx>
          <w:tblCellMar>
            <w:top w:w="0" w:type="dxa"/>
            <w:bottom w:w="0" w:type="dxa"/>
          </w:tblCellMar>
        </w:tblPrEx>
        <w:tc>
          <w:tcPr>
            <w:tcW w:w="10345" w:type="dxa"/>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HovedFordringTilbagekaldÅrsagStruktur</w:t>
            </w:r>
          </w:p>
        </w:tc>
      </w:tr>
      <w:tr w:rsidR="00552BE1" w:rsidTr="00552BE1">
        <w:tblPrEx>
          <w:tblCellMar>
            <w:top w:w="0" w:type="dxa"/>
            <w:bottom w:w="0" w:type="dxa"/>
          </w:tblCellMar>
        </w:tblPrEx>
        <w:tc>
          <w:tcPr>
            <w:tcW w:w="10345" w:type="dxa"/>
            <w:vAlign w:val="center"/>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2BE1" w:rsidTr="00552BE1">
        <w:tblPrEx>
          <w:tblCellMar>
            <w:top w:w="0" w:type="dxa"/>
            <w:bottom w:w="0" w:type="dxa"/>
          </w:tblCellMar>
        </w:tblPrEx>
        <w:trPr>
          <w:trHeight w:hRule="exact" w:val="113"/>
        </w:trPr>
        <w:tc>
          <w:tcPr>
            <w:tcW w:w="10345" w:type="dxa"/>
            <w:shd w:val="clear" w:color="auto" w:fill="B3B3B3"/>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2BE1" w:rsidTr="00552BE1">
        <w:tblPrEx>
          <w:tblCellMar>
            <w:top w:w="0" w:type="dxa"/>
            <w:bottom w:w="0" w:type="dxa"/>
          </w:tblCellMar>
        </w:tblPrEx>
        <w:tc>
          <w:tcPr>
            <w:tcW w:w="10345" w:type="dxa"/>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HæftelseBegrænsetBeløbStruktur</w:t>
            </w:r>
          </w:p>
        </w:tc>
      </w:tr>
      <w:tr w:rsidR="00552BE1" w:rsidTr="00552BE1">
        <w:tblPrEx>
          <w:tblCellMar>
            <w:top w:w="0" w:type="dxa"/>
            <w:bottom w:w="0" w:type="dxa"/>
          </w:tblCellMar>
        </w:tblPrEx>
        <w:tc>
          <w:tcPr>
            <w:tcW w:w="10345" w:type="dxa"/>
            <w:vAlign w:val="center"/>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2BE1" w:rsidTr="00552BE1">
        <w:tblPrEx>
          <w:tblCellMar>
            <w:top w:w="0" w:type="dxa"/>
            <w:bottom w:w="0" w:type="dxa"/>
          </w:tblCellMar>
        </w:tblPrEx>
        <w:trPr>
          <w:trHeight w:hRule="exact" w:val="113"/>
        </w:trPr>
        <w:tc>
          <w:tcPr>
            <w:tcW w:w="10345" w:type="dxa"/>
            <w:shd w:val="clear" w:color="auto" w:fill="B3B3B3"/>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2BE1" w:rsidTr="00552BE1">
        <w:tblPrEx>
          <w:tblCellMar>
            <w:top w:w="0" w:type="dxa"/>
            <w:bottom w:w="0" w:type="dxa"/>
          </w:tblCellMar>
        </w:tblPrEx>
        <w:tc>
          <w:tcPr>
            <w:tcW w:w="10345" w:type="dxa"/>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HæftelseBeløbStruktur</w:t>
            </w:r>
          </w:p>
        </w:tc>
      </w:tr>
      <w:tr w:rsidR="00552BE1" w:rsidTr="00552BE1">
        <w:tblPrEx>
          <w:tblCellMar>
            <w:top w:w="0" w:type="dxa"/>
            <w:bottom w:w="0" w:type="dxa"/>
          </w:tblCellMar>
        </w:tblPrEx>
        <w:tc>
          <w:tcPr>
            <w:tcW w:w="10345" w:type="dxa"/>
            <w:vAlign w:val="center"/>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2BE1" w:rsidTr="00552BE1">
        <w:tblPrEx>
          <w:tblCellMar>
            <w:top w:w="0" w:type="dxa"/>
            <w:bottom w:w="0" w:type="dxa"/>
          </w:tblCellMar>
        </w:tblPrEx>
        <w:trPr>
          <w:trHeight w:hRule="exact" w:val="113"/>
        </w:trPr>
        <w:tc>
          <w:tcPr>
            <w:tcW w:w="10345" w:type="dxa"/>
            <w:shd w:val="clear" w:color="auto" w:fill="B3B3B3"/>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2BE1" w:rsidTr="00552BE1">
        <w:tblPrEx>
          <w:tblCellMar>
            <w:top w:w="0" w:type="dxa"/>
            <w:bottom w:w="0" w:type="dxa"/>
          </w:tblCellMar>
        </w:tblPrEx>
        <w:tc>
          <w:tcPr>
            <w:tcW w:w="10345" w:type="dxa"/>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MFAktionAfvistStruktur</w:t>
            </w:r>
          </w:p>
        </w:tc>
      </w:tr>
      <w:tr w:rsidR="00552BE1" w:rsidTr="00552BE1">
        <w:tblPrEx>
          <w:tblCellMar>
            <w:top w:w="0" w:type="dxa"/>
            <w:bottom w:w="0" w:type="dxa"/>
          </w:tblCellMar>
        </w:tblPrEx>
        <w:tc>
          <w:tcPr>
            <w:tcW w:w="10345" w:type="dxa"/>
            <w:vAlign w:val="center"/>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MFAktionAfvistTekst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MFAktionAfvistParamSamling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MFAktionAfvistParam</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52BE1" w:rsidTr="00552BE1">
        <w:tblPrEx>
          <w:tblCellMar>
            <w:top w:w="0" w:type="dxa"/>
            <w:bottom w:w="0" w:type="dxa"/>
          </w:tblCellMar>
        </w:tblPrEx>
        <w:tc>
          <w:tcPr>
            <w:tcW w:w="10345" w:type="dxa"/>
            <w:shd w:val="clear" w:color="auto" w:fill="B3B3B3"/>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52BE1" w:rsidTr="00552BE1">
        <w:tblPrEx>
          <w:tblCellMar>
            <w:top w:w="0" w:type="dxa"/>
            <w:bottom w:w="0" w:type="dxa"/>
          </w:tblCellMar>
        </w:tblPrEx>
        <w:tc>
          <w:tcPr>
            <w:tcW w:w="10345" w:type="dxa"/>
            <w:shd w:val="clear" w:color="auto" w:fill="FFFFFF"/>
            <w:vAlign w:val="center"/>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Udfyldes for en fordringaktion der returneres med MFAktionStatusKode = AFVIST.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modelleret på samme måde som fejl og advis i HovedOplysningerSvar men er eksplicit begrebsmodelleret af hensyn til den fælles model for asynkron behandling mellem MFFordringIndberet og MFKvitteringHent, samt udstilling som OIO services.</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Følgende liste angiver de mulige værdier: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Fordringhaveraftale findes ikke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002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Kunde der er angivet findes ikke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MFAktionAfvistNummer: 005</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Fordring der ønskes opdateret findes ikke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008</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 årsagskode for opskriv/nedskriv/tilbagekald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010</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FordringNedskrivningÅrsagKode | FordringOpskrivningÅrsagKode | HovedFordringTilbagekaldÅrsagStruktur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er afregnet og kan ikke tilbagekaldes med årsagskoden</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012</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HovedFordringTilbagekaldÅrsagStruktur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Ugyldigt skifte af Fordringart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013</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Validering af hvorvidt Transportfordring må opdateres</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014</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Transportfordring må ikke være Hovedfordring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015</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DMIFordringTypeKode ikke gyldig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150</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DMIFordringTypeKode ifølge fordringhaveraftale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151</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 DMIFordringHaverID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ValutaKode ifølge fordringhaveraftale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152</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ValutaKode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DMIFordringFordringArtKode ifølge fordringhaveraftale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153</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SKAL på fordringhaveraftale er ikke udfyldt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154</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EJ på fordringhaveraftale er udfyldt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155</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MFAftaleSystemIntegration på fordringhaveraftalen er falsk</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156</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MFAftaleDeaktiveret på fordringhaveraftalen er sat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157</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Ny FordringAktion indberettet før eksisterende fordringaktion er UDFØRT eller AFVIST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158</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(ny), MFAktionID (eksisterende)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afvist af sagsbehandler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159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MFOpgaveAfvisÅrsagKode, MFOpgaveAfvisÅrsagBegr, (MFOpgaveAfvisÅrsagTekst)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ejes ikke af fordringshaver der indberetter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160</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 fra indberet, DMIFordringHaverID nr 1 fra fordring , (DMIFordringHaverID nr 2 fra fordring),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Kunde angivet på nedskriv/opskriv er ikke hæfter på fordringen</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161</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Hovedfordring der refereres til findes ikke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162</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Fordringshavers egen fordring reference findes allerede </w:t>
            </w:r>
            <w:r>
              <w:rPr>
                <w:rFonts w:ascii="Arial" w:hAnsi="Arial" w:cs="Arial"/>
                <w:sz w:val="18"/>
              </w:rPr>
              <w:tab/>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163</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DMIFordringFordringHaverRef</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DokumentFil er større end den tilladte grænse  </w:t>
            </w:r>
            <w:r>
              <w:rPr>
                <w:rFonts w:ascii="Arial" w:hAnsi="Arial" w:cs="Arial"/>
                <w:sz w:val="18"/>
              </w:rPr>
              <w:tab/>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164</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size, MF.DOKUMENT.MAXSIZE, DPDokumentArt, (DPDokumentEksternReference)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Antal dokumenter indsendt per aktion større end parameter tillader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181</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antal,  DMIFordringEFIHovedFordringID, MF_DOKUMENT_MAXANTAL_AKTION</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185</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186</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Hæftelsesforhold der er beriget af EFI kan ikke ændres af fordringhaver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187</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KundeNummer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nedskrives på fordringsniveau</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188</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nedskrives på rettighedshaverniveau</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189</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opskrives på fordringsniveau</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190</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opskrives på rettighedshaverniveau</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191</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192</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ubegrænset beløb med ikke procentvis fordeling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193</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194</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195</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besked'-flag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196</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transport fordring var forventet. Transport ændring kræver en transport fordring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197</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MFAktionAfvistParamSamling: MFAktionID,   DMIFordringEFIFordringID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Fordringændring kan ikke udføres på transport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198</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tc>
      </w:tr>
    </w:tbl>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2BE1" w:rsidTr="00552BE1">
        <w:tblPrEx>
          <w:tblCellMar>
            <w:top w:w="0" w:type="dxa"/>
            <w:bottom w:w="0" w:type="dxa"/>
          </w:tblCellMar>
        </w:tblPrEx>
        <w:trPr>
          <w:trHeight w:hRule="exact" w:val="113"/>
        </w:trPr>
        <w:tc>
          <w:tcPr>
            <w:tcW w:w="10345" w:type="dxa"/>
            <w:shd w:val="clear" w:color="auto" w:fill="B3B3B3"/>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2BE1" w:rsidTr="00552BE1">
        <w:tblPrEx>
          <w:tblCellMar>
            <w:top w:w="0" w:type="dxa"/>
            <w:bottom w:w="0" w:type="dxa"/>
          </w:tblCellMar>
        </w:tblPrEx>
        <w:tc>
          <w:tcPr>
            <w:tcW w:w="10345" w:type="dxa"/>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MFAktionStruktur</w:t>
            </w:r>
          </w:p>
        </w:tc>
      </w:tr>
      <w:tr w:rsidR="00552BE1" w:rsidTr="00552BE1">
        <w:tblPrEx>
          <w:tblCellMar>
            <w:top w:w="0" w:type="dxa"/>
            <w:bottom w:w="0" w:type="dxa"/>
          </w:tblCellMar>
        </w:tblPrEx>
        <w:tc>
          <w:tcPr>
            <w:tcW w:w="10345" w:type="dxa"/>
            <w:vAlign w:val="center"/>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MFAktionKode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MFAktionStatusÆndretDato</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AfvistÅrsagSamling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MFAktionAfvistStruktur</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52BE1" w:rsidTr="00552BE1">
        <w:tblPrEx>
          <w:tblCellMar>
            <w:top w:w="0" w:type="dxa"/>
            <w:bottom w:w="0" w:type="dxa"/>
          </w:tblCellMar>
        </w:tblPrEx>
        <w:tc>
          <w:tcPr>
            <w:tcW w:w="10345" w:type="dxa"/>
            <w:shd w:val="clear" w:color="auto" w:fill="B3B3B3"/>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52BE1" w:rsidTr="00552BE1">
        <w:tblPrEx>
          <w:tblCellMar>
            <w:top w:w="0" w:type="dxa"/>
            <w:bottom w:w="0" w:type="dxa"/>
          </w:tblCellMar>
        </w:tblPrEx>
        <w:tc>
          <w:tcPr>
            <w:tcW w:w="10345" w:type="dxa"/>
            <w:shd w:val="clear" w:color="auto" w:fill="FFFFFF"/>
            <w:vAlign w:val="center"/>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for for en FordringAktion der er indberettet med MFFordringIndberet servicen.  Returneres direkte fra MFFordringIndberet og kan hentes med MFKvitteringHent servicen.</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 er identisk med DMIFordringEFIFordringID for en hovedfordring. For en under fordring vil den referere hovedfordringens   DMIFordringEFIFordringID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MFFordringIndberet svar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 kan i svaret fra MFFordringIndberet kun antage værdierne MODTAGET og AFVIST. Den synkrone behandling ved modtagelse validerer kun mod fordringhaveraftale men aktionerne udføres ikke, så der afvises kun pga. manglende aftale eller ikke udfyldte felter.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aktioner tildeles et unikt MFAktionID. Aktioner med MFAktionKode =OPRETFORDRING | OPRETTRANSPORT tildeles et unikt DMIFordringEFIFordringID (også selvom de afvises før oprettelse i EFI/DMI).</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MFKvitteringHent svar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Resultatet af den asynkrone behandling af de indberettede aktioner hentes med MFKvitteringHent servicen. Hver kvittering indeholder en MFAktionStruktur men også en KundeSamling med evt. allokerede AlternativKontaktID og berigede hæftelsesforhold. MFAktionStatusKode i en kvitttering kan antage alle værdierne MODTAGET, SAGSBEHAND, AFVIST og UDFOERT.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og UDFOERT er endelige tilstande.</w:t>
            </w:r>
          </w:p>
        </w:tc>
      </w:tr>
    </w:tbl>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2BE1" w:rsidTr="00552BE1">
        <w:tblPrEx>
          <w:tblCellMar>
            <w:top w:w="0" w:type="dxa"/>
            <w:bottom w:w="0" w:type="dxa"/>
          </w:tblCellMar>
        </w:tblPrEx>
        <w:trPr>
          <w:trHeight w:hRule="exact" w:val="113"/>
        </w:trPr>
        <w:tc>
          <w:tcPr>
            <w:tcW w:w="10345" w:type="dxa"/>
            <w:shd w:val="clear" w:color="auto" w:fill="B3B3B3"/>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2BE1" w:rsidTr="00552BE1">
        <w:tblPrEx>
          <w:tblCellMar>
            <w:top w:w="0" w:type="dxa"/>
            <w:bottom w:w="0" w:type="dxa"/>
          </w:tblCellMar>
        </w:tblPrEx>
        <w:tc>
          <w:tcPr>
            <w:tcW w:w="10345" w:type="dxa"/>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MFDokumentStruktur</w:t>
            </w:r>
          </w:p>
        </w:tc>
      </w:tr>
      <w:tr w:rsidR="00552BE1" w:rsidTr="00552BE1">
        <w:tblPrEx>
          <w:tblCellMar>
            <w:top w:w="0" w:type="dxa"/>
            <w:bottom w:w="0" w:type="dxa"/>
          </w:tblCellMar>
        </w:tblPrEx>
        <w:tc>
          <w:tcPr>
            <w:tcW w:w="10345" w:type="dxa"/>
            <w:vAlign w:val="center"/>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52BE1" w:rsidTr="00552BE1">
        <w:tblPrEx>
          <w:tblCellMar>
            <w:top w:w="0" w:type="dxa"/>
            <w:bottom w:w="0" w:type="dxa"/>
          </w:tblCellMar>
        </w:tblPrEx>
        <w:tc>
          <w:tcPr>
            <w:tcW w:w="10345" w:type="dxa"/>
            <w:shd w:val="clear" w:color="auto" w:fill="B3B3B3"/>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52BE1" w:rsidTr="00552BE1">
        <w:tblPrEx>
          <w:tblCellMar>
            <w:top w:w="0" w:type="dxa"/>
            <w:bottom w:w="0" w:type="dxa"/>
          </w:tblCellMar>
        </w:tblPrEx>
        <w:tc>
          <w:tcPr>
            <w:tcW w:w="10345" w:type="dxa"/>
            <w:shd w:val="clear" w:color="auto" w:fill="FFFFFF"/>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modtaget fra fordringhaver. Fordringhaveren kan angive sin egen dokument reference (journalnummer). Eksterne 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2BE1" w:rsidTr="00552BE1">
        <w:tblPrEx>
          <w:tblCellMar>
            <w:top w:w="0" w:type="dxa"/>
            <w:bottom w:w="0" w:type="dxa"/>
          </w:tblCellMar>
        </w:tblPrEx>
        <w:trPr>
          <w:trHeight w:hRule="exact" w:val="113"/>
        </w:trPr>
        <w:tc>
          <w:tcPr>
            <w:tcW w:w="10345" w:type="dxa"/>
            <w:shd w:val="clear" w:color="auto" w:fill="B3B3B3"/>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2BE1" w:rsidTr="00552BE1">
        <w:tblPrEx>
          <w:tblCellMar>
            <w:top w:w="0" w:type="dxa"/>
            <w:bottom w:w="0" w:type="dxa"/>
          </w:tblCellMar>
        </w:tblPrEx>
        <w:tc>
          <w:tcPr>
            <w:tcW w:w="10345" w:type="dxa"/>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MFHæftelseStruktur</w:t>
            </w:r>
          </w:p>
        </w:tc>
      </w:tr>
      <w:tr w:rsidR="00552BE1" w:rsidTr="00552BE1">
        <w:tblPrEx>
          <w:tblCellMar>
            <w:top w:w="0" w:type="dxa"/>
            <w:bottom w:w="0" w:type="dxa"/>
          </w:tblCellMar>
        </w:tblPrEx>
        <w:tc>
          <w:tcPr>
            <w:tcW w:w="10345" w:type="dxa"/>
            <w:vAlign w:val="center"/>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(HæftelseForm)</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(HæftelseStartDato)</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(HæftelseSlutDato)</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HæftelseProcent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HæftelseBeløbStruktur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ValgHæftelseBegrænset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HæftelseBegrænsetProcent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HæftelseBegrænsetBeløbStruktur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552BE1" w:rsidTr="00552BE1">
        <w:tblPrEx>
          <w:tblCellMar>
            <w:top w:w="0" w:type="dxa"/>
            <w:bottom w:w="0" w:type="dxa"/>
          </w:tblCellMar>
        </w:tblPrEx>
        <w:tc>
          <w:tcPr>
            <w:tcW w:w="10345" w:type="dxa"/>
            <w:shd w:val="clear" w:color="auto" w:fill="B3B3B3"/>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552BE1" w:rsidTr="00552BE1">
        <w:tblPrEx>
          <w:tblCellMar>
            <w:top w:w="0" w:type="dxa"/>
            <w:bottom w:w="0" w:type="dxa"/>
          </w:tblCellMar>
        </w:tblPrEx>
        <w:tc>
          <w:tcPr>
            <w:tcW w:w="10345" w:type="dxa"/>
            <w:shd w:val="clear" w:color="auto" w:fill="FFFFFF"/>
            <w:vAlign w:val="center"/>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adskiller sig i det væsentlige fra DMI hæftelsesforhold ved at kunden kan være angivet som en EFIAlternativKontaktStruktur i en MFKundeStruktur. Se yderligere dokumentation på disse strukturer. </w:t>
            </w:r>
          </w:p>
        </w:tc>
      </w:tr>
    </w:tbl>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2BE1" w:rsidTr="00552BE1">
        <w:tblPrEx>
          <w:tblCellMar>
            <w:top w:w="0" w:type="dxa"/>
            <w:bottom w:w="0" w:type="dxa"/>
          </w:tblCellMar>
        </w:tblPrEx>
        <w:trPr>
          <w:trHeight w:hRule="exact" w:val="113"/>
        </w:trPr>
        <w:tc>
          <w:tcPr>
            <w:tcW w:w="10345" w:type="dxa"/>
            <w:shd w:val="clear" w:color="auto" w:fill="B3B3B3"/>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2BE1" w:rsidTr="00552BE1">
        <w:tblPrEx>
          <w:tblCellMar>
            <w:top w:w="0" w:type="dxa"/>
            <w:bottom w:w="0" w:type="dxa"/>
          </w:tblCellMar>
        </w:tblPrEx>
        <w:tc>
          <w:tcPr>
            <w:tcW w:w="10345" w:type="dxa"/>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MFKundeStruktur</w:t>
            </w:r>
          </w:p>
        </w:tc>
      </w:tr>
      <w:tr w:rsidR="00552BE1" w:rsidTr="00552BE1">
        <w:tblPrEx>
          <w:tblCellMar>
            <w:top w:w="0" w:type="dxa"/>
            <w:bottom w:w="0" w:type="dxa"/>
          </w:tblCellMar>
        </w:tblPrEx>
        <w:tc>
          <w:tcPr>
            <w:tcW w:w="10345" w:type="dxa"/>
            <w:vAlign w:val="center"/>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52BE1" w:rsidTr="00552BE1">
        <w:tblPrEx>
          <w:tblCellMar>
            <w:top w:w="0" w:type="dxa"/>
            <w:bottom w:w="0" w:type="dxa"/>
          </w:tblCellMar>
        </w:tblPrEx>
        <w:tc>
          <w:tcPr>
            <w:tcW w:w="10345" w:type="dxa"/>
            <w:shd w:val="clear" w:color="auto" w:fill="B3B3B3"/>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52BE1" w:rsidTr="00552BE1">
        <w:tblPrEx>
          <w:tblCellMar>
            <w:top w:w="0" w:type="dxa"/>
            <w:bottom w:w="0" w:type="dxa"/>
          </w:tblCellMar>
        </w:tblPrEx>
        <w:tc>
          <w:tcPr>
            <w:tcW w:w="10345" w:type="dxa"/>
            <w:shd w:val="clear" w:color="auto" w:fill="FFFFFF"/>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indberettes med hæftere (kunder ) angivet med denne struktur. Kunder er identificeret unikt ved SE nummer, CPR nummer eller AKR ID for udenlandske kunder. For udenlandske kunder hvor fordringhaver ikke kender AKR ID kan de kendte oplysninger alternativt angives i en EFIAlternativKontaktStruktur (se dokumentationen på denne struktur for yderligere detaljer).</w:t>
            </w:r>
          </w:p>
        </w:tc>
      </w:tr>
    </w:tbl>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2BE1" w:rsidTr="00552BE1">
        <w:tblPrEx>
          <w:tblCellMar>
            <w:top w:w="0" w:type="dxa"/>
            <w:bottom w:w="0" w:type="dxa"/>
          </w:tblCellMar>
        </w:tblPrEx>
        <w:trPr>
          <w:trHeight w:hRule="exact" w:val="113"/>
        </w:trPr>
        <w:tc>
          <w:tcPr>
            <w:tcW w:w="10345" w:type="dxa"/>
            <w:shd w:val="clear" w:color="auto" w:fill="B3B3B3"/>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2BE1" w:rsidTr="00552BE1">
        <w:tblPrEx>
          <w:tblCellMar>
            <w:top w:w="0" w:type="dxa"/>
            <w:bottom w:w="0" w:type="dxa"/>
          </w:tblCellMar>
        </w:tblPrEx>
        <w:tc>
          <w:tcPr>
            <w:tcW w:w="10345" w:type="dxa"/>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MFNedskrivFordringStruktur</w:t>
            </w:r>
          </w:p>
        </w:tc>
      </w:tr>
      <w:tr w:rsidR="00552BE1" w:rsidTr="00552BE1">
        <w:tblPrEx>
          <w:tblCellMar>
            <w:top w:w="0" w:type="dxa"/>
            <w:bottom w:w="0" w:type="dxa"/>
          </w:tblCellMar>
        </w:tblPrEx>
        <w:tc>
          <w:tcPr>
            <w:tcW w:w="10345" w:type="dxa"/>
            <w:vAlign w:val="center"/>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(FordringNedskrivningVirkningFra)</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NedskrivningÅrsagStruktur</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NedskrivningBeløbStruktur</w:t>
            </w:r>
          </w:p>
        </w:tc>
      </w:tr>
      <w:tr w:rsidR="00552BE1" w:rsidTr="00552BE1">
        <w:tblPrEx>
          <w:tblCellMar>
            <w:top w:w="0" w:type="dxa"/>
            <w:bottom w:w="0" w:type="dxa"/>
          </w:tblCellMar>
        </w:tblPrEx>
        <w:tc>
          <w:tcPr>
            <w:tcW w:w="10345" w:type="dxa"/>
            <w:shd w:val="clear" w:color="auto" w:fill="B3B3B3"/>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52BE1" w:rsidTr="00552BE1">
        <w:tblPrEx>
          <w:tblCellMar>
            <w:top w:w="0" w:type="dxa"/>
            <w:bottom w:w="0" w:type="dxa"/>
          </w:tblCellMar>
        </w:tblPrEx>
        <w:tc>
          <w:tcPr>
            <w:tcW w:w="10345" w:type="dxa"/>
            <w:shd w:val="clear" w:color="auto" w:fill="FFFFFF"/>
            <w:vAlign w:val="center"/>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Nedskrivning af en fordring vil sige at fordringshaver/rettighedshaver, f.eks. pga. en indbetaling til eget system, ønsker at gøre </w:t>
            </w:r>
            <w:r>
              <w:rPr>
                <w:rFonts w:ascii="Arial" w:hAnsi="Arial" w:cs="Arial"/>
                <w:sz w:val="18"/>
              </w:rPr>
              <w:lastRenderedPageBreak/>
              <w:t xml:space="preserve">sin fordring mindre. Fordringen opdateres i  så saldo nedskrives med det ønskede beløb.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er påløbet efter den dato fordringen ønskes nedskrevet fra, samt ansvaret for at afregne evt. beløb med fordringshaver.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EFIKundeIdentStruktur er det et specifikt hæftelses forhold der nedskrives og ellers hele fordringen.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angivelse af FordringNedskrivningÅrsagKode = FAST kan man foretage en endelig fastsættelse.</w:t>
            </w:r>
          </w:p>
        </w:tc>
      </w:tr>
    </w:tbl>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2BE1" w:rsidTr="00552BE1">
        <w:tblPrEx>
          <w:tblCellMar>
            <w:top w:w="0" w:type="dxa"/>
            <w:bottom w:w="0" w:type="dxa"/>
          </w:tblCellMar>
        </w:tblPrEx>
        <w:trPr>
          <w:trHeight w:hRule="exact" w:val="113"/>
        </w:trPr>
        <w:tc>
          <w:tcPr>
            <w:tcW w:w="10345" w:type="dxa"/>
            <w:shd w:val="clear" w:color="auto" w:fill="B3B3B3"/>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2BE1" w:rsidTr="00552BE1">
        <w:tblPrEx>
          <w:tblCellMar>
            <w:top w:w="0" w:type="dxa"/>
            <w:bottom w:w="0" w:type="dxa"/>
          </w:tblCellMar>
        </w:tblPrEx>
        <w:tc>
          <w:tcPr>
            <w:tcW w:w="10345" w:type="dxa"/>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MFNoteStruktur</w:t>
            </w:r>
          </w:p>
        </w:tc>
      </w:tr>
      <w:tr w:rsidR="00552BE1" w:rsidTr="00552BE1">
        <w:tblPrEx>
          <w:tblCellMar>
            <w:top w:w="0" w:type="dxa"/>
            <w:bottom w:w="0" w:type="dxa"/>
          </w:tblCellMar>
        </w:tblPrEx>
        <w:tc>
          <w:tcPr>
            <w:tcW w:w="10345" w:type="dxa"/>
            <w:vAlign w:val="center"/>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552BE1" w:rsidTr="00552BE1">
        <w:tblPrEx>
          <w:tblCellMar>
            <w:top w:w="0" w:type="dxa"/>
            <w:bottom w:w="0" w:type="dxa"/>
          </w:tblCellMar>
        </w:tblPrEx>
        <w:tc>
          <w:tcPr>
            <w:tcW w:w="10345" w:type="dxa"/>
            <w:shd w:val="clear" w:color="auto" w:fill="B3B3B3"/>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52BE1" w:rsidTr="00552BE1">
        <w:tblPrEx>
          <w:tblCellMar>
            <w:top w:w="0" w:type="dxa"/>
            <w:bottom w:w="0" w:type="dxa"/>
          </w:tblCellMar>
        </w:tblPrEx>
        <w:tc>
          <w:tcPr>
            <w:tcW w:w="10345" w:type="dxa"/>
            <w:shd w:val="clear" w:color="auto" w:fill="FFFFFF"/>
            <w:vAlign w:val="center"/>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MFNoteOprettetAf kan optionelt angive en medarbejder hos fordringhaveren og er til kontakt information. </w:t>
            </w:r>
          </w:p>
        </w:tc>
      </w:tr>
    </w:tbl>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2BE1" w:rsidTr="00552BE1">
        <w:tblPrEx>
          <w:tblCellMar>
            <w:top w:w="0" w:type="dxa"/>
            <w:bottom w:w="0" w:type="dxa"/>
          </w:tblCellMar>
        </w:tblPrEx>
        <w:trPr>
          <w:trHeight w:hRule="exact" w:val="113"/>
        </w:trPr>
        <w:tc>
          <w:tcPr>
            <w:tcW w:w="10345" w:type="dxa"/>
            <w:shd w:val="clear" w:color="auto" w:fill="B3B3B3"/>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2BE1" w:rsidTr="00552BE1">
        <w:tblPrEx>
          <w:tblCellMar>
            <w:top w:w="0" w:type="dxa"/>
            <w:bottom w:w="0" w:type="dxa"/>
          </w:tblCellMar>
        </w:tblPrEx>
        <w:tc>
          <w:tcPr>
            <w:tcW w:w="10345" w:type="dxa"/>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MFOpretFordringStruktur</w:t>
            </w:r>
          </w:p>
        </w:tc>
      </w:tr>
      <w:tr w:rsidR="00552BE1" w:rsidTr="00552BE1">
        <w:tblPrEx>
          <w:tblCellMar>
            <w:top w:w="0" w:type="dxa"/>
            <w:bottom w:w="0" w:type="dxa"/>
          </w:tblCellMar>
        </w:tblPrEx>
        <w:tc>
          <w:tcPr>
            <w:tcW w:w="10345" w:type="dxa"/>
            <w:vAlign w:val="center"/>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r>
              <w:rPr>
                <w:rFonts w:ascii="Arial" w:hAnsi="Arial" w:cs="Arial"/>
                <w:sz w:val="18"/>
              </w:rPr>
              <w:tab/>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DMIFordringForeløbigFastsat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(MFFordringPåklaget)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FordringOprindeligBeløbStruktur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FordringHæftelseSamling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52BE1" w:rsidTr="00552BE1">
        <w:tblPrEx>
          <w:tblCellMar>
            <w:top w:w="0" w:type="dxa"/>
            <w:bottom w:w="0" w:type="dxa"/>
          </w:tblCellMar>
        </w:tblPrEx>
        <w:tc>
          <w:tcPr>
            <w:tcW w:w="10345" w:type="dxa"/>
            <w:shd w:val="clear" w:color="auto" w:fill="B3B3B3"/>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52BE1" w:rsidTr="00552BE1">
        <w:tblPrEx>
          <w:tblCellMar>
            <w:top w:w="0" w:type="dxa"/>
            <w:bottom w:w="0" w:type="dxa"/>
          </w:tblCellMar>
        </w:tblPrEx>
        <w:tc>
          <w:tcPr>
            <w:tcW w:w="10345" w:type="dxa"/>
            <w:shd w:val="clear" w:color="auto" w:fill="FFFFFF"/>
            <w:vAlign w:val="center"/>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til oprettelse af en fordring og dens hæftelsesesforhold. Fordringen oprettes i EFI og DMI.</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for  fordringarterne inddrivelse (INDR), opkrævning (OPKR) og modregning (MODR). Strukturen MFOpretTransportStruktur benyttes for fordringarten transport (TRAN).</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indberettede fordring kan have en eller flere fordringshavere, som angives med FordringHaverRelationStruktur. Hvis der er flere fordringshavere angives fordelingen af indbetalinger med en fordelingsprocent.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kan modtages i fremmed valuta. Ved modtagelse i DMI omregnes DMIFordringBeløb til danske kroner efter dagens kurs.</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tilskrive oprettelsesgebyr til kundens konto.</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oprettet på fordringen. Den generelle MFHæftelseStruktur indeholder en HæftelseOphørÅrsagStruktur, der ikke kan benyttes ved oprettelse men kun ved ændringer.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oprette kundernes konti (hæfterne) i DMI hvis kunden eller kundens konto ikke eksisterer. EFI har ansvaret for at oprette kunderne i EFI og kundernes sag i Captia hvis de ikke eksisterer.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SagsbemærkningSamling og DokumentSamling behandles kun i EFI. </w:t>
            </w:r>
          </w:p>
        </w:tc>
      </w:tr>
    </w:tbl>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2BE1" w:rsidTr="00552BE1">
        <w:tblPrEx>
          <w:tblCellMar>
            <w:top w:w="0" w:type="dxa"/>
            <w:bottom w:w="0" w:type="dxa"/>
          </w:tblCellMar>
        </w:tblPrEx>
        <w:trPr>
          <w:trHeight w:hRule="exact" w:val="113"/>
        </w:trPr>
        <w:tc>
          <w:tcPr>
            <w:tcW w:w="10345" w:type="dxa"/>
            <w:shd w:val="clear" w:color="auto" w:fill="B3B3B3"/>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2BE1" w:rsidTr="00552BE1">
        <w:tblPrEx>
          <w:tblCellMar>
            <w:top w:w="0" w:type="dxa"/>
            <w:bottom w:w="0" w:type="dxa"/>
          </w:tblCellMar>
        </w:tblPrEx>
        <w:tc>
          <w:tcPr>
            <w:tcW w:w="10345" w:type="dxa"/>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MFOpretTransportStruktur</w:t>
            </w:r>
          </w:p>
        </w:tc>
      </w:tr>
      <w:tr w:rsidR="00552BE1" w:rsidTr="00552BE1">
        <w:tblPrEx>
          <w:tblCellMar>
            <w:top w:w="0" w:type="dxa"/>
            <w:bottom w:w="0" w:type="dxa"/>
          </w:tblCellMar>
        </w:tblPrEx>
        <w:tc>
          <w:tcPr>
            <w:tcW w:w="10345" w:type="dxa"/>
            <w:vAlign w:val="center"/>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r>
              <w:rPr>
                <w:rFonts w:ascii="Arial" w:hAnsi="Arial" w:cs="Arial"/>
                <w:sz w:val="18"/>
              </w:rPr>
              <w:tab/>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FordringBeløbStruktur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TransportDokument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MFDokumentStruktur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52BE1" w:rsidTr="00552BE1">
        <w:tblPrEx>
          <w:tblCellMar>
            <w:top w:w="0" w:type="dxa"/>
            <w:bottom w:w="0" w:type="dxa"/>
          </w:tblCellMar>
        </w:tblPrEx>
        <w:tc>
          <w:tcPr>
            <w:tcW w:w="10345" w:type="dxa"/>
            <w:shd w:val="clear" w:color="auto" w:fill="B3B3B3"/>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52BE1" w:rsidTr="00552BE1">
        <w:tblPrEx>
          <w:tblCellMar>
            <w:top w:w="0" w:type="dxa"/>
            <w:bottom w:w="0" w:type="dxa"/>
          </w:tblCellMar>
        </w:tblPrEx>
        <w:tc>
          <w:tcPr>
            <w:tcW w:w="10345" w:type="dxa"/>
            <w:shd w:val="clear" w:color="auto" w:fill="FFFFFF"/>
            <w:vAlign w:val="center"/>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til oprettelse af en transport fordring, dvs. fordringarten transport (TRAN).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skal sættes til transport (TRAN).</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 baseret på TransportDokumentet.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oprettes i EFI og DMI.</w:t>
            </w:r>
          </w:p>
        </w:tc>
      </w:tr>
    </w:tbl>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2BE1" w:rsidTr="00552BE1">
        <w:tblPrEx>
          <w:tblCellMar>
            <w:top w:w="0" w:type="dxa"/>
            <w:bottom w:w="0" w:type="dxa"/>
          </w:tblCellMar>
        </w:tblPrEx>
        <w:trPr>
          <w:trHeight w:hRule="exact" w:val="113"/>
        </w:trPr>
        <w:tc>
          <w:tcPr>
            <w:tcW w:w="10345" w:type="dxa"/>
            <w:shd w:val="clear" w:color="auto" w:fill="B3B3B3"/>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2BE1" w:rsidTr="00552BE1">
        <w:tblPrEx>
          <w:tblCellMar>
            <w:top w:w="0" w:type="dxa"/>
            <w:bottom w:w="0" w:type="dxa"/>
          </w:tblCellMar>
        </w:tblPrEx>
        <w:tc>
          <w:tcPr>
            <w:tcW w:w="10345" w:type="dxa"/>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MFOpskrivFordringStruktur</w:t>
            </w:r>
          </w:p>
        </w:tc>
      </w:tr>
      <w:tr w:rsidR="00552BE1" w:rsidTr="00552BE1">
        <w:tblPrEx>
          <w:tblCellMar>
            <w:top w:w="0" w:type="dxa"/>
            <w:bottom w:w="0" w:type="dxa"/>
          </w:tblCellMar>
        </w:tblPrEx>
        <w:tc>
          <w:tcPr>
            <w:tcW w:w="10345" w:type="dxa"/>
            <w:vAlign w:val="center"/>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(FordringOpskrivningVirkningFra)</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OpskrivningÅrsagStruktur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OpskrivningBeløbStruktur</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BE1" w:rsidTr="00552BE1">
        <w:tblPrEx>
          <w:tblCellMar>
            <w:top w:w="0" w:type="dxa"/>
            <w:bottom w:w="0" w:type="dxa"/>
          </w:tblCellMar>
        </w:tblPrEx>
        <w:tc>
          <w:tcPr>
            <w:tcW w:w="10345" w:type="dxa"/>
            <w:shd w:val="clear" w:color="auto" w:fill="B3B3B3"/>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52BE1" w:rsidTr="00552BE1">
        <w:tblPrEx>
          <w:tblCellMar>
            <w:top w:w="0" w:type="dxa"/>
            <w:bottom w:w="0" w:type="dxa"/>
          </w:tblCellMar>
        </w:tblPrEx>
        <w:tc>
          <w:tcPr>
            <w:tcW w:w="10345" w:type="dxa"/>
            <w:shd w:val="clear" w:color="auto" w:fill="FFFFFF"/>
            <w:vAlign w:val="center"/>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Opskrivning af fordringer vil sige at fordringshaver/rettighedshaver ønsker at gøre sin fordring større. Fordringen opdateres i RMI (systemkomponenten DMI) så saldo opskrives med det ønskede beløb.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MFKundeStruktur er det et specifikt hæftelses forhold der opskrives og ellers hele fordringen.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FordringOpskrivningÅrsagKode = FAST kan man foretage en endelig fastsættelse. </w:t>
            </w:r>
          </w:p>
        </w:tc>
      </w:tr>
    </w:tbl>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2BE1" w:rsidTr="00552BE1">
        <w:tblPrEx>
          <w:tblCellMar>
            <w:top w:w="0" w:type="dxa"/>
            <w:bottom w:w="0" w:type="dxa"/>
          </w:tblCellMar>
        </w:tblPrEx>
        <w:trPr>
          <w:trHeight w:hRule="exact" w:val="113"/>
        </w:trPr>
        <w:tc>
          <w:tcPr>
            <w:tcW w:w="10345" w:type="dxa"/>
            <w:shd w:val="clear" w:color="auto" w:fill="B3B3B3"/>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2BE1" w:rsidTr="00552BE1">
        <w:tblPrEx>
          <w:tblCellMar>
            <w:top w:w="0" w:type="dxa"/>
            <w:bottom w:w="0" w:type="dxa"/>
          </w:tblCellMar>
        </w:tblPrEx>
        <w:tc>
          <w:tcPr>
            <w:tcW w:w="10345" w:type="dxa"/>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lastRenderedPageBreak/>
              <w:t>MFTilbagekaldFordringStruktur</w:t>
            </w:r>
          </w:p>
        </w:tc>
      </w:tr>
      <w:tr w:rsidR="00552BE1" w:rsidTr="00552BE1">
        <w:tblPrEx>
          <w:tblCellMar>
            <w:top w:w="0" w:type="dxa"/>
            <w:bottom w:w="0" w:type="dxa"/>
          </w:tblCellMar>
        </w:tblPrEx>
        <w:tc>
          <w:tcPr>
            <w:tcW w:w="10345" w:type="dxa"/>
            <w:vAlign w:val="center"/>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HovedFordringTilbagekaldÅrsagStruktur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(DMIFordringVirkningFra)</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DMIFordringTilbageOmkBetal</w:t>
            </w:r>
          </w:p>
        </w:tc>
      </w:tr>
      <w:tr w:rsidR="00552BE1" w:rsidTr="00552BE1">
        <w:tblPrEx>
          <w:tblCellMar>
            <w:top w:w="0" w:type="dxa"/>
            <w:bottom w:w="0" w:type="dxa"/>
          </w:tblCellMar>
        </w:tblPrEx>
        <w:tc>
          <w:tcPr>
            <w:tcW w:w="10345" w:type="dxa"/>
            <w:shd w:val="clear" w:color="auto" w:fill="B3B3B3"/>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52BE1" w:rsidTr="00552BE1">
        <w:tblPrEx>
          <w:tblCellMar>
            <w:top w:w="0" w:type="dxa"/>
            <w:bottom w:w="0" w:type="dxa"/>
          </w:tblCellMar>
        </w:tblPrEx>
        <w:tc>
          <w:tcPr>
            <w:tcW w:w="10345" w:type="dxa"/>
            <w:shd w:val="clear" w:color="auto" w:fill="FFFFFF"/>
            <w:vAlign w:val="center"/>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 F.eks. Tilbagekaldes en fordring, hvis fordringshaveren er kommet til at indsende den til RIM ved en fejl.</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Fordringen opdateres i EFI/DMI således at den ikke længere er til inddrivelse.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allerede er påskrevet fordringen, samt for at afregne med fordringshaver evt. beløb der står på fordringshavers afregningskonto for den aktuelle fordring.</w:t>
            </w:r>
          </w:p>
        </w:tc>
      </w:tr>
    </w:tbl>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2BE1" w:rsidTr="00552BE1">
        <w:tblPrEx>
          <w:tblCellMar>
            <w:top w:w="0" w:type="dxa"/>
            <w:bottom w:w="0" w:type="dxa"/>
          </w:tblCellMar>
        </w:tblPrEx>
        <w:trPr>
          <w:trHeight w:hRule="exact" w:val="113"/>
        </w:trPr>
        <w:tc>
          <w:tcPr>
            <w:tcW w:w="10345" w:type="dxa"/>
            <w:shd w:val="clear" w:color="auto" w:fill="B3B3B3"/>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2BE1" w:rsidTr="00552BE1">
        <w:tblPrEx>
          <w:tblCellMar>
            <w:top w:w="0" w:type="dxa"/>
            <w:bottom w:w="0" w:type="dxa"/>
          </w:tblCellMar>
        </w:tblPrEx>
        <w:tc>
          <w:tcPr>
            <w:tcW w:w="10345" w:type="dxa"/>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MFTransportRettighedshaverStruktur</w:t>
            </w:r>
          </w:p>
        </w:tc>
      </w:tr>
      <w:tr w:rsidR="00552BE1" w:rsidTr="00552BE1">
        <w:tblPrEx>
          <w:tblCellMar>
            <w:top w:w="0" w:type="dxa"/>
            <w:bottom w:w="0" w:type="dxa"/>
          </w:tblCellMar>
        </w:tblPrEx>
        <w:tc>
          <w:tcPr>
            <w:tcW w:w="10345" w:type="dxa"/>
            <w:vAlign w:val="center"/>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2BE1" w:rsidTr="00552BE1">
        <w:tblPrEx>
          <w:tblCellMar>
            <w:top w:w="0" w:type="dxa"/>
            <w:bottom w:w="0" w:type="dxa"/>
          </w:tblCellMar>
        </w:tblPrEx>
        <w:trPr>
          <w:trHeight w:hRule="exact" w:val="113"/>
        </w:trPr>
        <w:tc>
          <w:tcPr>
            <w:tcW w:w="10345" w:type="dxa"/>
            <w:shd w:val="clear" w:color="auto" w:fill="B3B3B3"/>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2BE1" w:rsidTr="00552BE1">
        <w:tblPrEx>
          <w:tblCellMar>
            <w:top w:w="0" w:type="dxa"/>
            <w:bottom w:w="0" w:type="dxa"/>
          </w:tblCellMar>
        </w:tblPrEx>
        <w:tc>
          <w:tcPr>
            <w:tcW w:w="10345" w:type="dxa"/>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MFÆndrFordringStruktur</w:t>
            </w:r>
          </w:p>
        </w:tc>
      </w:tr>
      <w:tr w:rsidR="00552BE1" w:rsidTr="00552BE1">
        <w:tblPrEx>
          <w:tblCellMar>
            <w:top w:w="0" w:type="dxa"/>
            <w:bottom w:w="0" w:type="dxa"/>
          </w:tblCellMar>
        </w:tblPrEx>
        <w:tc>
          <w:tcPr>
            <w:tcW w:w="10345" w:type="dxa"/>
            <w:vAlign w:val="center"/>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NyFordringHaverStruktur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52BE1" w:rsidTr="00552BE1">
        <w:tblPrEx>
          <w:tblCellMar>
            <w:top w:w="0" w:type="dxa"/>
            <w:bottom w:w="0" w:type="dxa"/>
          </w:tblCellMar>
        </w:tblPrEx>
        <w:tc>
          <w:tcPr>
            <w:tcW w:w="10345" w:type="dxa"/>
            <w:shd w:val="clear" w:color="auto" w:fill="B3B3B3"/>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52BE1" w:rsidTr="00552BE1">
        <w:tblPrEx>
          <w:tblCellMar>
            <w:top w:w="0" w:type="dxa"/>
            <w:bottom w:w="0" w:type="dxa"/>
          </w:tblCellMar>
        </w:tblPrEx>
        <w:tc>
          <w:tcPr>
            <w:tcW w:w="10345" w:type="dxa"/>
            <w:shd w:val="clear" w:color="auto" w:fill="FFFFFF"/>
            <w:vAlign w:val="center"/>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Opdatering af en ikke-transport fordring. Fordringen opdateres i EFI og DMI.</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kan kun ændres fra opkrævning (OPKR) eller modregning (MODR) til inddrivelse (INDR).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opdateret eller tilføjet på fordringen i DMI. Der tages ikke hensyn til øvrige hæftelsesforhold på fordringen.</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ændres, således at gældsforholdet eller hæftelsesformen ændres. F.eks. hvis kunden får gældssanering for en del af fordringen, så nedbringes hæftelses"andelen".</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bringes til ophør. Dette gøres ved at nedskrive hæftelsesforholdet til kr. 0,- og sætte en HæftelsesforholdOphørÅrsagKode på.</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har ansvaret for at oprette kundens konto i DMI hvis kunden eller kundens konto ikke eksisterer. EFI har ansvaret for at oprette kunden i EFI og kundens sag i Captia hvis kunden ikke eksisterer.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 Der kan tilføjes nye sagsbemærkninger og dokumenter, ikke rettes i allerede indberettede. Behandlingen er ligesom ved oprettelse dvs. at EFI placerer dem på Captia sager og iværksætter en sagsbehandler opgave til review.</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NyFordringHaverStruktur udfyldes overdrages fordringen til den angivne fordringhaver, og optionelt med en anden fordringhaver specifik reference. Fordringen skal være valid ifølge den nye fordringhavers aftale (f.eks. fordringtype) .. Når MFKvitteringHent returnerer en UDFOERT status for denne aktion vil den nuværende fordringhaver ikke længere kunne indsende aktioner, men kun den nye.</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2BE1" w:rsidTr="00552BE1">
        <w:tblPrEx>
          <w:tblCellMar>
            <w:top w:w="0" w:type="dxa"/>
            <w:bottom w:w="0" w:type="dxa"/>
          </w:tblCellMar>
        </w:tblPrEx>
        <w:trPr>
          <w:trHeight w:hRule="exact" w:val="113"/>
        </w:trPr>
        <w:tc>
          <w:tcPr>
            <w:tcW w:w="10345" w:type="dxa"/>
            <w:shd w:val="clear" w:color="auto" w:fill="B3B3B3"/>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2BE1" w:rsidTr="00552BE1">
        <w:tblPrEx>
          <w:tblCellMar>
            <w:top w:w="0" w:type="dxa"/>
            <w:bottom w:w="0" w:type="dxa"/>
          </w:tblCellMar>
        </w:tblPrEx>
        <w:tc>
          <w:tcPr>
            <w:tcW w:w="10345" w:type="dxa"/>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MFÆndrTransportStruktur</w:t>
            </w:r>
          </w:p>
        </w:tc>
      </w:tr>
      <w:tr w:rsidR="00552BE1" w:rsidTr="00552BE1">
        <w:tblPrEx>
          <w:tblCellMar>
            <w:top w:w="0" w:type="dxa"/>
            <w:bottom w:w="0" w:type="dxa"/>
          </w:tblCellMar>
        </w:tblPrEx>
        <w:tc>
          <w:tcPr>
            <w:tcW w:w="10345" w:type="dxa"/>
            <w:vAlign w:val="center"/>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(MFNoteStruktur)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52BE1" w:rsidTr="00552BE1">
        <w:tblPrEx>
          <w:tblCellMar>
            <w:top w:w="0" w:type="dxa"/>
            <w:bottom w:w="0" w:type="dxa"/>
          </w:tblCellMar>
        </w:tblPrEx>
        <w:tc>
          <w:tcPr>
            <w:tcW w:w="10345" w:type="dxa"/>
            <w:shd w:val="clear" w:color="auto" w:fill="B3B3B3"/>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52BE1" w:rsidTr="00552BE1">
        <w:tblPrEx>
          <w:tblCellMar>
            <w:top w:w="0" w:type="dxa"/>
            <w:bottom w:w="0" w:type="dxa"/>
          </w:tblCellMar>
        </w:tblPrEx>
        <w:tc>
          <w:tcPr>
            <w:tcW w:w="10345" w:type="dxa"/>
            <w:shd w:val="clear" w:color="auto" w:fill="FFFFFF"/>
            <w:vAlign w:val="center"/>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Gyldighedsperiode og transportrettighedshaver kan ændres. Transportrettighedshaver kan kun ændres hvis der ved opret blev registreret en TransportUnderrettighedshaver.</w:t>
            </w:r>
          </w:p>
        </w:tc>
      </w:tr>
    </w:tbl>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2BE1" w:rsidTr="00552BE1">
        <w:tblPrEx>
          <w:tblCellMar>
            <w:top w:w="0" w:type="dxa"/>
            <w:bottom w:w="0" w:type="dxa"/>
          </w:tblCellMar>
        </w:tblPrEx>
        <w:trPr>
          <w:trHeight w:hRule="exact" w:val="113"/>
        </w:trPr>
        <w:tc>
          <w:tcPr>
            <w:tcW w:w="10345" w:type="dxa"/>
            <w:shd w:val="clear" w:color="auto" w:fill="B3B3B3"/>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2BE1" w:rsidTr="00552BE1">
        <w:tblPrEx>
          <w:tblCellMar>
            <w:top w:w="0" w:type="dxa"/>
            <w:bottom w:w="0" w:type="dxa"/>
          </w:tblCellMar>
        </w:tblPrEx>
        <w:tc>
          <w:tcPr>
            <w:tcW w:w="10345" w:type="dxa"/>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MyndighedUdbetalingPeriodeStruktur</w:t>
            </w:r>
          </w:p>
        </w:tc>
      </w:tr>
      <w:tr w:rsidR="00552BE1" w:rsidTr="00552BE1">
        <w:tblPrEx>
          <w:tblCellMar>
            <w:top w:w="0" w:type="dxa"/>
            <w:bottom w:w="0" w:type="dxa"/>
          </w:tblCellMar>
        </w:tblPrEx>
        <w:tc>
          <w:tcPr>
            <w:tcW w:w="10345" w:type="dxa"/>
            <w:vAlign w:val="center"/>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2BE1" w:rsidTr="00552BE1">
        <w:tblPrEx>
          <w:tblCellMar>
            <w:top w:w="0" w:type="dxa"/>
            <w:bottom w:w="0" w:type="dxa"/>
          </w:tblCellMar>
        </w:tblPrEx>
        <w:trPr>
          <w:trHeight w:hRule="exact" w:val="113"/>
        </w:trPr>
        <w:tc>
          <w:tcPr>
            <w:tcW w:w="10345" w:type="dxa"/>
            <w:shd w:val="clear" w:color="auto" w:fill="B3B3B3"/>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2BE1" w:rsidTr="00552BE1">
        <w:tblPrEx>
          <w:tblCellMar>
            <w:top w:w="0" w:type="dxa"/>
            <w:bottom w:w="0" w:type="dxa"/>
          </w:tblCellMar>
        </w:tblPrEx>
        <w:tc>
          <w:tcPr>
            <w:tcW w:w="10345" w:type="dxa"/>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NedskrivningBeløbStruktur</w:t>
            </w:r>
          </w:p>
        </w:tc>
      </w:tr>
      <w:tr w:rsidR="00552BE1" w:rsidTr="00552BE1">
        <w:tblPrEx>
          <w:tblCellMar>
            <w:top w:w="0" w:type="dxa"/>
            <w:bottom w:w="0" w:type="dxa"/>
          </w:tblCellMar>
        </w:tblPrEx>
        <w:tc>
          <w:tcPr>
            <w:tcW w:w="10345" w:type="dxa"/>
            <w:vAlign w:val="center"/>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2BE1" w:rsidTr="00552BE1">
        <w:tblPrEx>
          <w:tblCellMar>
            <w:top w:w="0" w:type="dxa"/>
            <w:bottom w:w="0" w:type="dxa"/>
          </w:tblCellMar>
        </w:tblPrEx>
        <w:trPr>
          <w:trHeight w:hRule="exact" w:val="113"/>
        </w:trPr>
        <w:tc>
          <w:tcPr>
            <w:tcW w:w="10345" w:type="dxa"/>
            <w:shd w:val="clear" w:color="auto" w:fill="B3B3B3"/>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2BE1" w:rsidTr="00552BE1">
        <w:tblPrEx>
          <w:tblCellMar>
            <w:top w:w="0" w:type="dxa"/>
            <w:bottom w:w="0" w:type="dxa"/>
          </w:tblCellMar>
        </w:tblPrEx>
        <w:tc>
          <w:tcPr>
            <w:tcW w:w="10345" w:type="dxa"/>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NedskrivningÅrsagStruktur</w:t>
            </w:r>
          </w:p>
        </w:tc>
      </w:tr>
      <w:tr w:rsidR="00552BE1" w:rsidTr="00552BE1">
        <w:tblPrEx>
          <w:tblCellMar>
            <w:top w:w="0" w:type="dxa"/>
            <w:bottom w:w="0" w:type="dxa"/>
          </w:tblCellMar>
        </w:tblPrEx>
        <w:tc>
          <w:tcPr>
            <w:tcW w:w="10345" w:type="dxa"/>
            <w:vAlign w:val="center"/>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2BE1" w:rsidTr="00552BE1">
        <w:tblPrEx>
          <w:tblCellMar>
            <w:top w:w="0" w:type="dxa"/>
            <w:bottom w:w="0" w:type="dxa"/>
          </w:tblCellMar>
        </w:tblPrEx>
        <w:trPr>
          <w:trHeight w:hRule="exact" w:val="113"/>
        </w:trPr>
        <w:tc>
          <w:tcPr>
            <w:tcW w:w="10345" w:type="dxa"/>
            <w:shd w:val="clear" w:color="auto" w:fill="B3B3B3"/>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2BE1" w:rsidTr="00552BE1">
        <w:tblPrEx>
          <w:tblCellMar>
            <w:top w:w="0" w:type="dxa"/>
            <w:bottom w:w="0" w:type="dxa"/>
          </w:tblCellMar>
        </w:tblPrEx>
        <w:tc>
          <w:tcPr>
            <w:tcW w:w="10345" w:type="dxa"/>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OpskrivningBeløbStruktur</w:t>
            </w:r>
          </w:p>
        </w:tc>
      </w:tr>
      <w:tr w:rsidR="00552BE1" w:rsidTr="00552BE1">
        <w:tblPrEx>
          <w:tblCellMar>
            <w:top w:w="0" w:type="dxa"/>
            <w:bottom w:w="0" w:type="dxa"/>
          </w:tblCellMar>
        </w:tblPrEx>
        <w:tc>
          <w:tcPr>
            <w:tcW w:w="10345" w:type="dxa"/>
            <w:vAlign w:val="center"/>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2BE1" w:rsidTr="00552BE1">
        <w:tblPrEx>
          <w:tblCellMar>
            <w:top w:w="0" w:type="dxa"/>
            <w:bottom w:w="0" w:type="dxa"/>
          </w:tblCellMar>
        </w:tblPrEx>
        <w:trPr>
          <w:trHeight w:hRule="exact" w:val="113"/>
        </w:trPr>
        <w:tc>
          <w:tcPr>
            <w:tcW w:w="10345" w:type="dxa"/>
            <w:shd w:val="clear" w:color="auto" w:fill="B3B3B3"/>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2BE1" w:rsidTr="00552BE1">
        <w:tblPrEx>
          <w:tblCellMar>
            <w:top w:w="0" w:type="dxa"/>
            <w:bottom w:w="0" w:type="dxa"/>
          </w:tblCellMar>
        </w:tblPrEx>
        <w:tc>
          <w:tcPr>
            <w:tcW w:w="10345" w:type="dxa"/>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OpskrivningÅrsagStruktur</w:t>
            </w:r>
          </w:p>
        </w:tc>
      </w:tr>
      <w:tr w:rsidR="00552BE1" w:rsidTr="00552BE1">
        <w:tblPrEx>
          <w:tblCellMar>
            <w:top w:w="0" w:type="dxa"/>
            <w:bottom w:w="0" w:type="dxa"/>
          </w:tblCellMar>
        </w:tblPrEx>
        <w:tc>
          <w:tcPr>
            <w:tcW w:w="10345" w:type="dxa"/>
            <w:vAlign w:val="center"/>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FordringOpskrivningÅrsagBegr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(FordringOpskrivningÅrsagTekst)</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2BE1" w:rsidTr="00552BE1">
        <w:tblPrEx>
          <w:tblCellMar>
            <w:top w:w="0" w:type="dxa"/>
            <w:bottom w:w="0" w:type="dxa"/>
          </w:tblCellMar>
        </w:tblPrEx>
        <w:trPr>
          <w:trHeight w:hRule="exact" w:val="113"/>
        </w:trPr>
        <w:tc>
          <w:tcPr>
            <w:tcW w:w="10345" w:type="dxa"/>
            <w:shd w:val="clear" w:color="auto" w:fill="B3B3B3"/>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2BE1" w:rsidTr="00552BE1">
        <w:tblPrEx>
          <w:tblCellMar>
            <w:top w:w="0" w:type="dxa"/>
            <w:bottom w:w="0" w:type="dxa"/>
          </w:tblCellMar>
        </w:tblPrEx>
        <w:tc>
          <w:tcPr>
            <w:tcW w:w="10345" w:type="dxa"/>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RenteValgStruktur</w:t>
            </w:r>
          </w:p>
        </w:tc>
      </w:tr>
      <w:tr w:rsidR="00552BE1" w:rsidTr="00552BE1">
        <w:tblPrEx>
          <w:tblCellMar>
            <w:top w:w="0" w:type="dxa"/>
            <w:bottom w:w="0" w:type="dxa"/>
          </w:tblCellMar>
        </w:tblPrEx>
        <w:tc>
          <w:tcPr>
            <w:tcW w:w="10345" w:type="dxa"/>
            <w:vAlign w:val="center"/>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552BE1" w:rsidTr="00552BE1">
        <w:tblPrEx>
          <w:tblCellMar>
            <w:top w:w="0" w:type="dxa"/>
            <w:bottom w:w="0" w:type="dxa"/>
          </w:tblCellMar>
        </w:tblPrEx>
        <w:tc>
          <w:tcPr>
            <w:tcW w:w="10345" w:type="dxa"/>
            <w:shd w:val="clear" w:color="auto" w:fill="B3B3B3"/>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52BE1" w:rsidTr="00552BE1">
        <w:tblPrEx>
          <w:tblCellMar>
            <w:top w:w="0" w:type="dxa"/>
            <w:bottom w:w="0" w:type="dxa"/>
          </w:tblCellMar>
        </w:tblPrEx>
        <w:tc>
          <w:tcPr>
            <w:tcW w:w="10345" w:type="dxa"/>
            <w:shd w:val="clear" w:color="auto" w:fill="FFFFFF"/>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2BE1" w:rsidTr="00552BE1">
        <w:tblPrEx>
          <w:tblCellMar>
            <w:top w:w="0" w:type="dxa"/>
            <w:bottom w:w="0" w:type="dxa"/>
          </w:tblCellMar>
        </w:tblPrEx>
        <w:trPr>
          <w:trHeight w:hRule="exact" w:val="113"/>
        </w:trPr>
        <w:tc>
          <w:tcPr>
            <w:tcW w:w="10345" w:type="dxa"/>
            <w:shd w:val="clear" w:color="auto" w:fill="B3B3B3"/>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2BE1" w:rsidTr="00552BE1">
        <w:tblPrEx>
          <w:tblCellMar>
            <w:top w:w="0" w:type="dxa"/>
            <w:bottom w:w="0" w:type="dxa"/>
          </w:tblCellMar>
        </w:tblPrEx>
        <w:tc>
          <w:tcPr>
            <w:tcW w:w="10345" w:type="dxa"/>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TransportRettighedHaverBeløbStruktur</w:t>
            </w:r>
          </w:p>
        </w:tc>
      </w:tr>
      <w:tr w:rsidR="00552BE1" w:rsidTr="00552BE1">
        <w:tblPrEx>
          <w:tblCellMar>
            <w:top w:w="0" w:type="dxa"/>
            <w:bottom w:w="0" w:type="dxa"/>
          </w:tblCellMar>
        </w:tblPrEx>
        <w:tc>
          <w:tcPr>
            <w:tcW w:w="10345" w:type="dxa"/>
            <w:vAlign w:val="center"/>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2BE1" w:rsidTr="00552BE1">
        <w:tblPrEx>
          <w:tblCellMar>
            <w:top w:w="0" w:type="dxa"/>
            <w:bottom w:w="0" w:type="dxa"/>
          </w:tblCellMar>
        </w:tblPrEx>
        <w:trPr>
          <w:trHeight w:hRule="exact" w:val="113"/>
        </w:trPr>
        <w:tc>
          <w:tcPr>
            <w:tcW w:w="10345" w:type="dxa"/>
            <w:shd w:val="clear" w:color="auto" w:fill="B3B3B3"/>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2BE1" w:rsidTr="00552BE1">
        <w:tblPrEx>
          <w:tblCellMar>
            <w:top w:w="0" w:type="dxa"/>
            <w:bottom w:w="0" w:type="dxa"/>
          </w:tblCellMar>
        </w:tblPrEx>
        <w:tc>
          <w:tcPr>
            <w:tcW w:w="10345" w:type="dxa"/>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TransportUdlægRettighedStruktur</w:t>
            </w:r>
          </w:p>
        </w:tc>
      </w:tr>
      <w:tr w:rsidR="00552BE1" w:rsidTr="00552BE1">
        <w:tblPrEx>
          <w:tblCellMar>
            <w:top w:w="0" w:type="dxa"/>
            <w:bottom w:w="0" w:type="dxa"/>
          </w:tblCellMar>
        </w:tblPrEx>
        <w:tc>
          <w:tcPr>
            <w:tcW w:w="10345" w:type="dxa"/>
            <w:vAlign w:val="center"/>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52BE1" w:rsidSect="00552BE1">
          <w:headerReference w:type="default" r:id="rId14"/>
          <w:pgSz w:w="11906" w:h="16838"/>
          <w:pgMar w:top="567" w:right="567" w:bottom="567" w:left="1134" w:header="283" w:footer="708" w:gutter="0"/>
          <w:cols w:space="708"/>
          <w:docGrid w:linePitch="360"/>
        </w:sect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552BE1" w:rsidTr="00552BE1">
        <w:tblPrEx>
          <w:tblCellMar>
            <w:top w:w="0" w:type="dxa"/>
            <w:bottom w:w="0" w:type="dxa"/>
          </w:tblCellMar>
        </w:tblPrEx>
        <w:trPr>
          <w:tblHeader/>
        </w:trPr>
        <w:tc>
          <w:tcPr>
            <w:tcW w:w="3402" w:type="dxa"/>
            <w:shd w:val="clear" w:color="auto" w:fill="B3B3B3"/>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Køn</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30</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Typen af den alternative nøgle, fx pasnummer, udenlandsk personnummer, kørekortnummer mv.</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Pasnummer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Kørekortnummer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UdenlandskNummerplade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IntenNøgle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UdenlandskPersonnummer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UdenlandskVirksomhedsnummer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AndenNøgle</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af gyldige værdier er statisk, da den er hard-coded på data domænet)</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AlternativKontaktType</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CivilstandKode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Den unikke identifikation af den enkelte  RIMfordring.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EFIFordringID vidreføres som ID i DMI. Det er en forret-ningsmæssigt vigtig identifikation da, man præcist skal iden-tificere DMI fordringen i tilfælde af tilbagekaldelse eller bortfald fra fordringshavers side.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DMIFordringEFIHovedFordringID</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Periode Fra er startdatoen for perioden, som en fordring </w:t>
            </w:r>
            <w:r>
              <w:rPr>
                <w:rFonts w:ascii="Arial" w:hAnsi="Arial" w:cs="Arial"/>
                <w:sz w:val="18"/>
              </w:rPr>
              <w:lastRenderedPageBreak/>
              <w:t>vedrører.</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DMIFordringPeriodeTilDato</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DMIFordringTilbageOmkBetal</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om tilskrevne inddrivelsesrenter (IR) og inddrivelsesgebyrer (IG) skal fastholdes.</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Tekst36</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Fordringshavers egen reference til indberettet </w:t>
            </w:r>
            <w:r>
              <w:rPr>
                <w:rFonts w:ascii="Arial" w:hAnsi="Arial" w:cs="Arial"/>
                <w:sz w:val="18"/>
              </w:rPr>
              <w:lastRenderedPageBreak/>
              <w:t>dokument.</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DokumentFilIndhold</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EFIFordringKonvertering</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EFI-fordring er konverteret fra KMD-IND eller RIS. Dette felt eksponeres ikke i OIO grænsesnit.</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EFIFordringOprindeligBeløbDKK</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UdenlandskTelefonNummer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FordringNedskrivningVirkningFra</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FordringNedskrivningÅrsagBegr</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Uddybende begrundelse for, hvorfor en nedskrivning er foretaget. </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FordringNedskrivningÅrsagKode</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HÆBO, HÆFO, INDB, LIHE, REGU, TRVE, SOPH, GLDS</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nedskrivning af fordring ud fra en fast liste. Ved valg af årsagskode anden skal felt Anden tekst udfyldes med forklaring af, hvorfor de øvrige årsager ikke er anvendelige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FordringNedskrivningÅrsagTekst</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FordringOpskrivningVirkningFra</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opskrivningen skal træde i kraft. Løsningen skal automatisk indsætte dags dato, men sagsbehandleren skal have mulighed for at ændre den.</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Kan være en dato i fortiden, har betydning for evt. korrektion af renter </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FordringOpskrivningÅrsagBegr</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Uddybende begrundelse for, hvorfor en opskrivning er foretaget. </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FordringOpskrivningÅrsagKode</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FordringOpskrivningÅrsagKodeDomæne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FEJL, TIND, FAST, ANDN, TRVE</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opskrivning af fordring ud fra en fast liste. Ved valg af årsagskode anden skal felt Anden tekst udfyldes med forklaring af, hvorfor de øvrige årsager ikke er anvendelige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FordringOpskrivningÅrsagTekst</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TekstKort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Uddybende begrundelse for tilbagekaldelsen.</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HovedFordringTilbageÅrsagKode</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HovedFordringTilbagekaldÅrsagKodeDomæne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w:t>
            </w:r>
            <w:r>
              <w:rPr>
                <w:rFonts w:ascii="Arial" w:hAnsi="Arial" w:cs="Arial"/>
                <w:sz w:val="18"/>
              </w:rPr>
              <w:lastRenderedPageBreak/>
              <w:t>betyder solidarisk hæftelse, at alle kunder hæfter 100% for fordringen.</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HæftelseForældelseDato</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MFAktionAfvistNummer</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TalHel5</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maxInclusive: </w:t>
            </w:r>
            <w:r>
              <w:rPr>
                <w:rFonts w:ascii="Arial" w:hAnsi="Arial" w:cs="Arial"/>
                <w:sz w:val="18"/>
              </w:rPr>
              <w:lastRenderedPageBreak/>
              <w:t>99999</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der angiver årsag til afvisning. Listen af numre med tilhørende parameterliste fremgår af beskrivelsen på MFAktionAfvistStruktur.</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MFAktionAfvistParam</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Del af parameterliste der knytter sig til MFAktionAfvistNummer. </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MFAktionAfvistTekst</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Læsbar formatering af MFAktionAfvistNummer med tilhørende parameterliste. Ved sagsbehandler afvisning vil begrundelse tekst kunne findes her.</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MFAktionID</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tildelt en indberettet fordringaktion. Nødvendig af hensyn til at identificere ændrings aktioner der vedrører den samme fordring.</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MFAktionKode</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MFAktionKode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OPRETFORDRING, OPRETTRANSPORT, AENDRFORDRING, AENDRTRANSPORT, NEDSKRIV, OPSKRIV, TILBAGEKALD</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angiver hvilken type fordring aktion der indberettes. Modsvarer hvad der udfyldes i AktionValg.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OPRETFORDRING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OPRETTRANSPORT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AENDRFORDRING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AENDRTRANSPORT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MFAktionStatusKode</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MODTAGET, SAGSBEHAND, AFVIST, UDFOERT</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modtag fordrings behandling af en indberettet fordrings aktion.</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MODTAGET:        Modtaget men ikke behandlet endnu</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   Sendt til manuel sagsbehandling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Fordring aktion er afvist</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UDFOERT:           Fordring aktion er færdig behandlet       </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MFAktionStatusÆndretDato</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 for sidste ændring af MFAktionStatusKode feltet. Dette er mest interessant i svaret fra MFKvitteringHent hvor det angiver tidspunktet for den asynkrone behandling.</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skal være unikt kombineret med DMIFordringHaverID på indberetteren.</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MFLeveranceID</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nøgle for en given batch af fordringaktioner.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at hente kvitteringer med MFKvitteringHent.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Leverancen afvises hvis (FordringhaverSystemIDStruktur.VirksomhedSENummer, MFLeveranceID) er behandlet før.</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medarbejder, som har oprettet fordringnoten. Kan være sagsbehandler eller fordringshaver medarbejder.</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MyndighedUdbetalingNKSNr</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Er RenteSatsKode 02 eller 03 vil den angivne RenteSats </w:t>
            </w:r>
            <w:r>
              <w:rPr>
                <w:rFonts w:ascii="Arial" w:hAnsi="Arial" w:cs="Arial"/>
                <w:sz w:val="18"/>
              </w:rPr>
              <w:lastRenderedPageBreak/>
              <w:t>være den resulterende rentesats (koderne angiver blot om sats er per måned eller år).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RenteSatsKode</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UdenlandskTelefonNummer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Prioritet af fordeling af tansportbeløb mellem flere TransportRettighedhavere.</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TransportRettighedHaverModtPen</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552BE1" w:rsidTr="00552BE1">
        <w:tblPrEx>
          <w:tblCellMar>
            <w:top w:w="0" w:type="dxa"/>
            <w:bottom w:w="0" w:type="dxa"/>
          </w:tblCellMar>
        </w:tblPrEx>
        <w:tc>
          <w:tcPr>
            <w:tcW w:w="3402"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552BE1" w:rsidRPr="00552BE1" w:rsidRDefault="00552BE1" w:rsidP="00552B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52BE1" w:rsidRPr="00552BE1" w:rsidSect="00552BE1">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BE1" w:rsidRDefault="00552BE1" w:rsidP="00552BE1">
      <w:r>
        <w:separator/>
      </w:r>
    </w:p>
  </w:endnote>
  <w:endnote w:type="continuationSeparator" w:id="0">
    <w:p w:rsidR="00552BE1" w:rsidRDefault="00552BE1" w:rsidP="00552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BE1" w:rsidRDefault="00552BE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BE1" w:rsidRPr="00552BE1" w:rsidRDefault="00552BE1" w:rsidP="00552BE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8. februar 2012</w:t>
    </w:r>
    <w:r>
      <w:rPr>
        <w:rFonts w:ascii="Arial" w:hAnsi="Arial" w:cs="Arial"/>
        <w:sz w:val="16"/>
      </w:rPr>
      <w:fldChar w:fldCharType="end"/>
    </w:r>
    <w:r>
      <w:rPr>
        <w:rFonts w:ascii="Arial" w:hAnsi="Arial" w:cs="Arial"/>
        <w:sz w:val="16"/>
      </w:rPr>
      <w:tab/>
    </w:r>
    <w:r>
      <w:rPr>
        <w:rFonts w:ascii="Arial" w:hAnsi="Arial" w:cs="Arial"/>
        <w:sz w:val="16"/>
      </w:rPr>
      <w:tab/>
      <w:t xml:space="preserve">MFFordringIndberet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BE1" w:rsidRDefault="00552BE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BE1" w:rsidRDefault="00552BE1" w:rsidP="00552BE1">
      <w:r>
        <w:separator/>
      </w:r>
    </w:p>
  </w:footnote>
  <w:footnote w:type="continuationSeparator" w:id="0">
    <w:p w:rsidR="00552BE1" w:rsidRDefault="00552BE1" w:rsidP="00552B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BE1" w:rsidRDefault="00552BE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BE1" w:rsidRPr="00552BE1" w:rsidRDefault="00552BE1" w:rsidP="00552BE1">
    <w:pPr>
      <w:pStyle w:val="Sidehoved"/>
      <w:jc w:val="center"/>
      <w:rPr>
        <w:rFonts w:ascii="Arial" w:hAnsi="Arial" w:cs="Arial"/>
        <w:sz w:val="22"/>
      </w:rPr>
    </w:pPr>
    <w:r w:rsidRPr="00552BE1">
      <w:rPr>
        <w:rFonts w:ascii="Arial" w:hAnsi="Arial" w:cs="Arial"/>
        <w:sz w:val="22"/>
      </w:rPr>
      <w:t>Servicebeskrivelse</w:t>
    </w:r>
  </w:p>
  <w:p w:rsidR="00552BE1" w:rsidRPr="00552BE1" w:rsidRDefault="00552BE1" w:rsidP="00552BE1">
    <w:pPr>
      <w:pStyle w:val="Sidehoved"/>
      <w:jc w:val="center"/>
      <w:rPr>
        <w:rFonts w:ascii="Arial" w:hAnsi="Arial" w:cs="Arial"/>
        <w:sz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BE1" w:rsidRDefault="00552BE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BE1" w:rsidRPr="00552BE1" w:rsidRDefault="00552BE1" w:rsidP="00552BE1">
    <w:pPr>
      <w:pStyle w:val="Sidehoved"/>
      <w:jc w:val="center"/>
      <w:rPr>
        <w:rFonts w:ascii="Arial" w:hAnsi="Arial" w:cs="Arial"/>
        <w:sz w:val="22"/>
      </w:rPr>
    </w:pPr>
    <w:r w:rsidRPr="00552BE1">
      <w:rPr>
        <w:rFonts w:ascii="Arial" w:hAnsi="Arial" w:cs="Arial"/>
        <w:sz w:val="22"/>
      </w:rPr>
      <w:t>Datastrukturer</w:t>
    </w:r>
  </w:p>
  <w:p w:rsidR="00552BE1" w:rsidRPr="00552BE1" w:rsidRDefault="00552BE1" w:rsidP="00552BE1">
    <w:pPr>
      <w:pStyle w:val="Sidehoved"/>
      <w:jc w:val="center"/>
      <w:rPr>
        <w:rFonts w:ascii="Arial" w:hAnsi="Arial" w:cs="Arial"/>
        <w:sz w:val="2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BE1" w:rsidRDefault="00552BE1" w:rsidP="00552BE1">
    <w:pPr>
      <w:pStyle w:val="Sidehoved"/>
      <w:jc w:val="center"/>
      <w:rPr>
        <w:rFonts w:ascii="Arial" w:hAnsi="Arial" w:cs="Arial"/>
        <w:sz w:val="22"/>
      </w:rPr>
    </w:pPr>
    <w:r>
      <w:rPr>
        <w:rFonts w:ascii="Arial" w:hAnsi="Arial" w:cs="Arial"/>
        <w:sz w:val="22"/>
      </w:rPr>
      <w:t>Data elementer</w:t>
    </w:r>
  </w:p>
  <w:p w:rsidR="00552BE1" w:rsidRPr="00552BE1" w:rsidRDefault="00552BE1" w:rsidP="00552BE1">
    <w:pPr>
      <w:pStyle w:val="Sidehoved"/>
      <w:jc w:val="center"/>
      <w:rPr>
        <w:rFonts w:ascii="Arial" w:hAnsi="Arial" w:cs="Arial"/>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C41703"/>
    <w:multiLevelType w:val="multilevel"/>
    <w:tmpl w:val="908849A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BE1"/>
    <w:rsid w:val="00427F60"/>
    <w:rsid w:val="00552BE1"/>
    <w:rsid w:val="00785361"/>
    <w:rsid w:val="007C09C7"/>
    <w:rsid w:val="00822DED"/>
    <w:rsid w:val="009303A2"/>
    <w:rsid w:val="00AC3544"/>
    <w:rsid w:val="00B71915"/>
    <w:rsid w:val="00C365FF"/>
    <w:rsid w:val="00E96DE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361"/>
    <w:pPr>
      <w:spacing w:after="0" w:line="240" w:lineRule="auto"/>
    </w:pPr>
    <w:rPr>
      <w:szCs w:val="24"/>
      <w:lang w:eastAsia="da-DK"/>
    </w:rPr>
  </w:style>
  <w:style w:type="paragraph" w:styleId="Overskrift1">
    <w:name w:val="heading 1"/>
    <w:basedOn w:val="Normal"/>
    <w:next w:val="Normal"/>
    <w:link w:val="Overskrift1Tegn"/>
    <w:autoRedefine/>
    <w:qFormat/>
    <w:rsid w:val="00552BE1"/>
    <w:pPr>
      <w:keepLines/>
      <w:numPr>
        <w:numId w:val="1"/>
      </w:numPr>
      <w:spacing w:after="360"/>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unhideWhenUsed/>
    <w:qFormat/>
    <w:rsid w:val="00552BE1"/>
    <w:pPr>
      <w:keepLines/>
      <w:numPr>
        <w:ilvl w:val="1"/>
        <w:numId w:val="1"/>
      </w:numPr>
      <w:suppressAutoHyphens/>
      <w:outlineLvl w:val="1"/>
    </w:pPr>
    <w:rPr>
      <w:rFonts w:ascii="Arial" w:eastAsiaTheme="majorEastAsia" w:hAnsi="Arial" w:cs="Arial"/>
      <w:b/>
      <w:bCs/>
      <w:szCs w:val="26"/>
    </w:rPr>
  </w:style>
  <w:style w:type="paragraph" w:styleId="Overskrift3">
    <w:name w:val="heading 3"/>
    <w:basedOn w:val="Normal"/>
    <w:next w:val="Normal"/>
    <w:link w:val="Overskrift3Tegn"/>
    <w:autoRedefine/>
    <w:qFormat/>
    <w:rsid w:val="00552BE1"/>
    <w:pPr>
      <w:keepNext/>
      <w:numPr>
        <w:ilvl w:val="2"/>
        <w:numId w:val="1"/>
      </w:numPr>
      <w:spacing w:before="240" w:after="60"/>
      <w:outlineLvl w:val="2"/>
    </w:pPr>
    <w:rPr>
      <w:rFonts w:ascii="Arial" w:eastAsia="Times New Roman" w:hAnsi="Arial" w:cs="Arial"/>
      <w:b/>
      <w:bCs/>
      <w:sz w:val="20"/>
    </w:rPr>
  </w:style>
  <w:style w:type="paragraph" w:styleId="Overskrift4">
    <w:name w:val="heading 4"/>
    <w:basedOn w:val="Normal"/>
    <w:next w:val="Normal"/>
    <w:link w:val="Overskrift4Tegn"/>
    <w:uiPriority w:val="9"/>
    <w:unhideWhenUsed/>
    <w:qFormat/>
    <w:rsid w:val="00552BE1"/>
    <w:pPr>
      <w:keepNext/>
      <w:keepLines/>
      <w:numPr>
        <w:ilvl w:val="3"/>
        <w:numId w:val="1"/>
      </w:numPr>
      <w:spacing w:before="200"/>
      <w:outlineLvl w:val="3"/>
    </w:pPr>
    <w:rPr>
      <w:rFonts w:asciiTheme="majorHAnsi" w:eastAsiaTheme="majorEastAsia" w:hAnsiTheme="majorHAnsi" w:cstheme="majorBidi"/>
      <w:b/>
      <w:bCs/>
      <w:i/>
      <w:iCs/>
      <w:color w:val="000000" w:themeColor="text1"/>
      <w:sz w:val="22"/>
      <w:szCs w:val="22"/>
    </w:rPr>
  </w:style>
  <w:style w:type="paragraph" w:styleId="Overskrift5">
    <w:name w:val="heading 5"/>
    <w:basedOn w:val="Normal"/>
    <w:next w:val="Normal"/>
    <w:link w:val="Overskrift5Tegn"/>
    <w:uiPriority w:val="9"/>
    <w:semiHidden/>
    <w:unhideWhenUsed/>
    <w:qFormat/>
    <w:rsid w:val="00552BE1"/>
    <w:pPr>
      <w:keepNext/>
      <w:keepLines/>
      <w:numPr>
        <w:ilvl w:val="4"/>
        <w:numId w:val="1"/>
      </w:numPr>
      <w:spacing w:before="200"/>
      <w:outlineLvl w:val="4"/>
    </w:pPr>
    <w:rPr>
      <w:rFonts w:asciiTheme="majorHAnsi" w:eastAsiaTheme="majorEastAsia" w:hAnsiTheme="majorHAnsi" w:cstheme="majorBidi"/>
      <w:color w:val="000000" w:themeColor="text1"/>
    </w:rPr>
  </w:style>
  <w:style w:type="paragraph" w:styleId="Overskrift6">
    <w:name w:val="heading 6"/>
    <w:basedOn w:val="Normal"/>
    <w:next w:val="Normal"/>
    <w:link w:val="Overskrift6Tegn"/>
    <w:uiPriority w:val="9"/>
    <w:semiHidden/>
    <w:unhideWhenUsed/>
    <w:qFormat/>
    <w:rsid w:val="00552BE1"/>
    <w:pPr>
      <w:keepNext/>
      <w:keepLines/>
      <w:numPr>
        <w:ilvl w:val="5"/>
        <w:numId w:val="1"/>
      </w:numPr>
      <w:spacing w:before="200"/>
      <w:outlineLvl w:val="5"/>
    </w:pPr>
    <w:rPr>
      <w:rFonts w:asciiTheme="majorHAnsi" w:eastAsiaTheme="majorEastAsia" w:hAnsiTheme="majorHAnsi" w:cstheme="majorBidi"/>
      <w:i/>
      <w:iCs/>
      <w:color w:val="6E6E6E" w:themeColor="accent1" w:themeShade="7F"/>
    </w:rPr>
  </w:style>
  <w:style w:type="paragraph" w:styleId="Overskrift7">
    <w:name w:val="heading 7"/>
    <w:basedOn w:val="Normal"/>
    <w:next w:val="Normal"/>
    <w:link w:val="Overskrift7Tegn"/>
    <w:uiPriority w:val="9"/>
    <w:semiHidden/>
    <w:unhideWhenUsed/>
    <w:qFormat/>
    <w:rsid w:val="00552BE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52BE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52BE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rsid w:val="00552BE1"/>
    <w:rPr>
      <w:rFonts w:ascii="Arial" w:eastAsiaTheme="majorEastAsia" w:hAnsi="Arial" w:cs="Arial"/>
      <w:b/>
      <w:bCs/>
      <w:sz w:val="30"/>
      <w:szCs w:val="28"/>
      <w:lang w:eastAsia="da-DK"/>
    </w:rPr>
  </w:style>
  <w:style w:type="character" w:customStyle="1" w:styleId="Overskrift2Tegn">
    <w:name w:val="Overskrift 2 Tegn"/>
    <w:basedOn w:val="Standardskrifttypeiafsnit"/>
    <w:link w:val="Overskrift2"/>
    <w:uiPriority w:val="9"/>
    <w:rsid w:val="00552BE1"/>
    <w:rPr>
      <w:rFonts w:ascii="Arial" w:eastAsiaTheme="majorEastAsia" w:hAnsi="Arial" w:cs="Arial"/>
      <w:b/>
      <w:bCs/>
      <w:szCs w:val="26"/>
      <w:lang w:eastAsia="da-DK"/>
    </w:rPr>
  </w:style>
  <w:style w:type="character" w:customStyle="1" w:styleId="Overskrift3Tegn">
    <w:name w:val="Overskrift 3 Tegn"/>
    <w:basedOn w:val="Standardskrifttypeiafsnit"/>
    <w:link w:val="Overskrift3"/>
    <w:rsid w:val="00552BE1"/>
    <w:rPr>
      <w:rFonts w:ascii="Arial" w:eastAsia="Times New Roman" w:hAnsi="Arial" w:cs="Arial"/>
      <w:b/>
      <w:bCs/>
      <w:sz w:val="20"/>
      <w:szCs w:val="24"/>
      <w:lang w:eastAsia="da-DK"/>
    </w:rPr>
  </w:style>
  <w:style w:type="character" w:customStyle="1" w:styleId="Overskrift4Tegn">
    <w:name w:val="Overskrift 4 Tegn"/>
    <w:basedOn w:val="Standardskrifttypeiafsnit"/>
    <w:link w:val="Overskrift4"/>
    <w:uiPriority w:val="9"/>
    <w:rsid w:val="00552BE1"/>
    <w:rPr>
      <w:rFonts w:asciiTheme="majorHAnsi" w:eastAsiaTheme="majorEastAsia" w:hAnsiTheme="majorHAnsi" w:cstheme="majorBidi"/>
      <w:b/>
      <w:bCs/>
      <w:i/>
      <w:iCs/>
      <w:color w:val="000000" w:themeColor="text1"/>
      <w:sz w:val="22"/>
      <w:lang w:eastAsia="da-DK"/>
    </w:rPr>
  </w:style>
  <w:style w:type="character" w:customStyle="1" w:styleId="Overskrift5Tegn">
    <w:name w:val="Overskrift 5 Tegn"/>
    <w:basedOn w:val="Standardskrifttypeiafsnit"/>
    <w:link w:val="Overskrift5"/>
    <w:uiPriority w:val="9"/>
    <w:semiHidden/>
    <w:rsid w:val="00552BE1"/>
    <w:rPr>
      <w:rFonts w:asciiTheme="majorHAnsi" w:eastAsiaTheme="majorEastAsia" w:hAnsiTheme="majorHAnsi" w:cstheme="majorBidi"/>
      <w:color w:val="000000" w:themeColor="text1"/>
      <w:szCs w:val="24"/>
      <w:lang w:eastAsia="da-DK"/>
    </w:rPr>
  </w:style>
  <w:style w:type="paragraph" w:styleId="Undertitel">
    <w:name w:val="Subtitle"/>
    <w:basedOn w:val="Normal"/>
    <w:next w:val="Normal"/>
    <w:link w:val="UndertitelTegn"/>
    <w:uiPriority w:val="11"/>
    <w:qFormat/>
    <w:rsid w:val="00785361"/>
    <w:pPr>
      <w:numPr>
        <w:ilvl w:val="1"/>
      </w:numPr>
    </w:pPr>
    <w:rPr>
      <w:rFonts w:asciiTheme="majorHAnsi" w:eastAsiaTheme="majorEastAsia" w:hAnsiTheme="majorHAnsi" w:cstheme="majorBidi"/>
      <w:i/>
      <w:iCs/>
      <w:color w:val="000000" w:themeColor="text1"/>
      <w:spacing w:val="15"/>
    </w:rPr>
  </w:style>
  <w:style w:type="character" w:customStyle="1" w:styleId="UndertitelTegn">
    <w:name w:val="Undertitel Tegn"/>
    <w:basedOn w:val="Standardskrifttypeiafsnit"/>
    <w:link w:val="Undertitel"/>
    <w:uiPriority w:val="11"/>
    <w:rsid w:val="00785361"/>
    <w:rPr>
      <w:rFonts w:asciiTheme="majorHAnsi" w:eastAsiaTheme="majorEastAsia" w:hAnsiTheme="majorHAnsi" w:cstheme="majorBidi"/>
      <w:i/>
      <w:iCs/>
      <w:color w:val="000000" w:themeColor="text1"/>
      <w:spacing w:val="15"/>
      <w:szCs w:val="24"/>
      <w:lang w:eastAsia="da-DK"/>
    </w:rPr>
  </w:style>
  <w:style w:type="character" w:styleId="Svagfremhvning">
    <w:name w:val="Subtle Emphasis"/>
    <w:basedOn w:val="Standardskrifttypeiafsnit"/>
    <w:uiPriority w:val="19"/>
    <w:qFormat/>
    <w:rsid w:val="00785361"/>
    <w:rPr>
      <w:i/>
      <w:iCs/>
      <w:color w:val="000000" w:themeColor="text1"/>
    </w:rPr>
  </w:style>
  <w:style w:type="character" w:customStyle="1" w:styleId="Overskrift6Tegn">
    <w:name w:val="Overskrift 6 Tegn"/>
    <w:basedOn w:val="Standardskrifttypeiafsnit"/>
    <w:link w:val="Overskrift6"/>
    <w:uiPriority w:val="9"/>
    <w:semiHidden/>
    <w:rsid w:val="00552BE1"/>
    <w:rPr>
      <w:rFonts w:asciiTheme="majorHAnsi" w:eastAsiaTheme="majorEastAsia" w:hAnsiTheme="majorHAnsi" w:cstheme="majorBidi"/>
      <w:i/>
      <w:iCs/>
      <w:color w:val="6E6E6E" w:themeColor="accent1" w:themeShade="7F"/>
      <w:szCs w:val="24"/>
      <w:lang w:eastAsia="da-DK"/>
    </w:rPr>
  </w:style>
  <w:style w:type="character" w:customStyle="1" w:styleId="Overskrift7Tegn">
    <w:name w:val="Overskrift 7 Tegn"/>
    <w:basedOn w:val="Standardskrifttypeiafsnit"/>
    <w:link w:val="Overskrift7"/>
    <w:uiPriority w:val="9"/>
    <w:semiHidden/>
    <w:rsid w:val="00552BE1"/>
    <w:rPr>
      <w:rFonts w:asciiTheme="majorHAnsi" w:eastAsiaTheme="majorEastAsia" w:hAnsiTheme="majorHAnsi" w:cstheme="majorBidi"/>
      <w:i/>
      <w:iCs/>
      <w:color w:val="404040" w:themeColor="text1" w:themeTint="BF"/>
      <w:szCs w:val="24"/>
      <w:lang w:eastAsia="da-DK"/>
    </w:rPr>
  </w:style>
  <w:style w:type="character" w:customStyle="1" w:styleId="Overskrift8Tegn">
    <w:name w:val="Overskrift 8 Tegn"/>
    <w:basedOn w:val="Standardskrifttypeiafsnit"/>
    <w:link w:val="Overskrift8"/>
    <w:uiPriority w:val="9"/>
    <w:semiHidden/>
    <w:rsid w:val="00552BE1"/>
    <w:rPr>
      <w:rFonts w:asciiTheme="majorHAnsi" w:eastAsiaTheme="majorEastAsia" w:hAnsiTheme="majorHAnsi" w:cstheme="majorBidi"/>
      <w:color w:val="404040" w:themeColor="text1" w:themeTint="BF"/>
      <w:sz w:val="20"/>
      <w:szCs w:val="20"/>
      <w:lang w:eastAsia="da-DK"/>
    </w:rPr>
  </w:style>
  <w:style w:type="character" w:customStyle="1" w:styleId="Overskrift9Tegn">
    <w:name w:val="Overskrift 9 Tegn"/>
    <w:basedOn w:val="Standardskrifttypeiafsnit"/>
    <w:link w:val="Overskrift9"/>
    <w:uiPriority w:val="9"/>
    <w:semiHidden/>
    <w:rsid w:val="00552BE1"/>
    <w:rPr>
      <w:rFonts w:asciiTheme="majorHAnsi" w:eastAsiaTheme="majorEastAsia" w:hAnsiTheme="majorHAnsi" w:cstheme="majorBidi"/>
      <w:i/>
      <w:iCs/>
      <w:color w:val="404040" w:themeColor="text1" w:themeTint="BF"/>
      <w:sz w:val="20"/>
      <w:szCs w:val="20"/>
      <w:lang w:eastAsia="da-DK"/>
    </w:rPr>
  </w:style>
  <w:style w:type="paragraph" w:customStyle="1" w:styleId="Overskrift1a">
    <w:name w:val="Overskrift 1a"/>
    <w:basedOn w:val="Normal"/>
    <w:next w:val="Normal"/>
    <w:link w:val="Overskrift1aTegn"/>
    <w:autoRedefine/>
    <w:rsid w:val="00552BE1"/>
    <w:pPr>
      <w:keepLines/>
      <w:spacing w:after="360"/>
      <w:outlineLvl w:val="0"/>
    </w:pPr>
    <w:rPr>
      <w:rFonts w:ascii="Arial" w:hAnsi="Arial" w:cs="Arial"/>
      <w:b/>
      <w:sz w:val="30"/>
    </w:rPr>
  </w:style>
  <w:style w:type="character" w:customStyle="1" w:styleId="Overskrift1aTegn">
    <w:name w:val="Overskrift 1a Tegn"/>
    <w:basedOn w:val="Standardskrifttypeiafsnit"/>
    <w:link w:val="Overskrift1a"/>
    <w:rsid w:val="00552BE1"/>
    <w:rPr>
      <w:rFonts w:ascii="Arial" w:hAnsi="Arial" w:cs="Arial"/>
      <w:b/>
      <w:sz w:val="30"/>
      <w:szCs w:val="24"/>
      <w:lang w:eastAsia="da-DK"/>
    </w:rPr>
  </w:style>
  <w:style w:type="paragraph" w:customStyle="1" w:styleId="Overskrift211pkt">
    <w:name w:val="Overskrift 2 + 11 pkt"/>
    <w:basedOn w:val="Normal"/>
    <w:link w:val="Overskrift211pktTegn"/>
    <w:rsid w:val="00552BE1"/>
    <w:pPr>
      <w:keepLines/>
      <w:suppressAutoHyphens/>
      <w:ind w:left="794" w:hanging="794"/>
      <w:outlineLvl w:val="1"/>
    </w:pPr>
    <w:rPr>
      <w:rFonts w:ascii="Arial" w:hAnsi="Arial" w:cs="Arial"/>
      <w:b/>
      <w:sz w:val="22"/>
    </w:rPr>
  </w:style>
  <w:style w:type="character" w:customStyle="1" w:styleId="Overskrift211pktTegn">
    <w:name w:val="Overskrift 2 + 11 pkt Tegn"/>
    <w:basedOn w:val="Standardskrifttypeiafsnit"/>
    <w:link w:val="Overskrift211pkt"/>
    <w:rsid w:val="00552BE1"/>
    <w:rPr>
      <w:rFonts w:ascii="Arial" w:hAnsi="Arial" w:cs="Arial"/>
      <w:b/>
      <w:sz w:val="22"/>
      <w:szCs w:val="24"/>
      <w:lang w:eastAsia="da-DK"/>
    </w:rPr>
  </w:style>
  <w:style w:type="paragraph" w:customStyle="1" w:styleId="Normal11">
    <w:name w:val="Normal + 11"/>
    <w:basedOn w:val="Normal"/>
    <w:link w:val="Normal11Tegn"/>
    <w:rsid w:val="00552BE1"/>
    <w:rPr>
      <w:rFonts w:cs="Times New Roman"/>
      <w:sz w:val="22"/>
    </w:rPr>
  </w:style>
  <w:style w:type="character" w:customStyle="1" w:styleId="Normal11Tegn">
    <w:name w:val="Normal + 11 Tegn"/>
    <w:basedOn w:val="Standardskrifttypeiafsnit"/>
    <w:link w:val="Normal11"/>
    <w:rsid w:val="00552BE1"/>
    <w:rPr>
      <w:rFonts w:cs="Times New Roman"/>
      <w:sz w:val="22"/>
      <w:szCs w:val="24"/>
      <w:lang w:eastAsia="da-DK"/>
    </w:rPr>
  </w:style>
  <w:style w:type="paragraph" w:styleId="Sidehoved">
    <w:name w:val="header"/>
    <w:basedOn w:val="Normal"/>
    <w:link w:val="SidehovedTegn"/>
    <w:uiPriority w:val="99"/>
    <w:unhideWhenUsed/>
    <w:rsid w:val="00552BE1"/>
    <w:pPr>
      <w:tabs>
        <w:tab w:val="center" w:pos="4819"/>
        <w:tab w:val="right" w:pos="9638"/>
      </w:tabs>
    </w:pPr>
  </w:style>
  <w:style w:type="character" w:customStyle="1" w:styleId="SidehovedTegn">
    <w:name w:val="Sidehoved Tegn"/>
    <w:basedOn w:val="Standardskrifttypeiafsnit"/>
    <w:link w:val="Sidehoved"/>
    <w:uiPriority w:val="99"/>
    <w:rsid w:val="00552BE1"/>
    <w:rPr>
      <w:szCs w:val="24"/>
      <w:lang w:eastAsia="da-DK"/>
    </w:rPr>
  </w:style>
  <w:style w:type="paragraph" w:styleId="Sidefod">
    <w:name w:val="footer"/>
    <w:basedOn w:val="Normal"/>
    <w:link w:val="SidefodTegn"/>
    <w:uiPriority w:val="99"/>
    <w:unhideWhenUsed/>
    <w:rsid w:val="00552BE1"/>
    <w:pPr>
      <w:tabs>
        <w:tab w:val="center" w:pos="4819"/>
        <w:tab w:val="right" w:pos="9638"/>
      </w:tabs>
    </w:pPr>
  </w:style>
  <w:style w:type="character" w:customStyle="1" w:styleId="SidefodTegn">
    <w:name w:val="Sidefod Tegn"/>
    <w:basedOn w:val="Standardskrifttypeiafsnit"/>
    <w:link w:val="Sidefod"/>
    <w:uiPriority w:val="99"/>
    <w:rsid w:val="00552BE1"/>
    <w:rPr>
      <w:szCs w:val="2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361"/>
    <w:pPr>
      <w:spacing w:after="0" w:line="240" w:lineRule="auto"/>
    </w:pPr>
    <w:rPr>
      <w:szCs w:val="24"/>
      <w:lang w:eastAsia="da-DK"/>
    </w:rPr>
  </w:style>
  <w:style w:type="paragraph" w:styleId="Overskrift1">
    <w:name w:val="heading 1"/>
    <w:basedOn w:val="Normal"/>
    <w:next w:val="Normal"/>
    <w:link w:val="Overskrift1Tegn"/>
    <w:autoRedefine/>
    <w:qFormat/>
    <w:rsid w:val="00552BE1"/>
    <w:pPr>
      <w:keepLines/>
      <w:numPr>
        <w:numId w:val="1"/>
      </w:numPr>
      <w:spacing w:after="360"/>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unhideWhenUsed/>
    <w:qFormat/>
    <w:rsid w:val="00552BE1"/>
    <w:pPr>
      <w:keepLines/>
      <w:numPr>
        <w:ilvl w:val="1"/>
        <w:numId w:val="1"/>
      </w:numPr>
      <w:suppressAutoHyphens/>
      <w:outlineLvl w:val="1"/>
    </w:pPr>
    <w:rPr>
      <w:rFonts w:ascii="Arial" w:eastAsiaTheme="majorEastAsia" w:hAnsi="Arial" w:cs="Arial"/>
      <w:b/>
      <w:bCs/>
      <w:szCs w:val="26"/>
    </w:rPr>
  </w:style>
  <w:style w:type="paragraph" w:styleId="Overskrift3">
    <w:name w:val="heading 3"/>
    <w:basedOn w:val="Normal"/>
    <w:next w:val="Normal"/>
    <w:link w:val="Overskrift3Tegn"/>
    <w:autoRedefine/>
    <w:qFormat/>
    <w:rsid w:val="00552BE1"/>
    <w:pPr>
      <w:keepNext/>
      <w:numPr>
        <w:ilvl w:val="2"/>
        <w:numId w:val="1"/>
      </w:numPr>
      <w:spacing w:before="240" w:after="60"/>
      <w:outlineLvl w:val="2"/>
    </w:pPr>
    <w:rPr>
      <w:rFonts w:ascii="Arial" w:eastAsia="Times New Roman" w:hAnsi="Arial" w:cs="Arial"/>
      <w:b/>
      <w:bCs/>
      <w:sz w:val="20"/>
    </w:rPr>
  </w:style>
  <w:style w:type="paragraph" w:styleId="Overskrift4">
    <w:name w:val="heading 4"/>
    <w:basedOn w:val="Normal"/>
    <w:next w:val="Normal"/>
    <w:link w:val="Overskrift4Tegn"/>
    <w:uiPriority w:val="9"/>
    <w:unhideWhenUsed/>
    <w:qFormat/>
    <w:rsid w:val="00552BE1"/>
    <w:pPr>
      <w:keepNext/>
      <w:keepLines/>
      <w:numPr>
        <w:ilvl w:val="3"/>
        <w:numId w:val="1"/>
      </w:numPr>
      <w:spacing w:before="200"/>
      <w:outlineLvl w:val="3"/>
    </w:pPr>
    <w:rPr>
      <w:rFonts w:asciiTheme="majorHAnsi" w:eastAsiaTheme="majorEastAsia" w:hAnsiTheme="majorHAnsi" w:cstheme="majorBidi"/>
      <w:b/>
      <w:bCs/>
      <w:i/>
      <w:iCs/>
      <w:color w:val="000000" w:themeColor="text1"/>
      <w:sz w:val="22"/>
      <w:szCs w:val="22"/>
    </w:rPr>
  </w:style>
  <w:style w:type="paragraph" w:styleId="Overskrift5">
    <w:name w:val="heading 5"/>
    <w:basedOn w:val="Normal"/>
    <w:next w:val="Normal"/>
    <w:link w:val="Overskrift5Tegn"/>
    <w:uiPriority w:val="9"/>
    <w:semiHidden/>
    <w:unhideWhenUsed/>
    <w:qFormat/>
    <w:rsid w:val="00552BE1"/>
    <w:pPr>
      <w:keepNext/>
      <w:keepLines/>
      <w:numPr>
        <w:ilvl w:val="4"/>
        <w:numId w:val="1"/>
      </w:numPr>
      <w:spacing w:before="200"/>
      <w:outlineLvl w:val="4"/>
    </w:pPr>
    <w:rPr>
      <w:rFonts w:asciiTheme="majorHAnsi" w:eastAsiaTheme="majorEastAsia" w:hAnsiTheme="majorHAnsi" w:cstheme="majorBidi"/>
      <w:color w:val="000000" w:themeColor="text1"/>
    </w:rPr>
  </w:style>
  <w:style w:type="paragraph" w:styleId="Overskrift6">
    <w:name w:val="heading 6"/>
    <w:basedOn w:val="Normal"/>
    <w:next w:val="Normal"/>
    <w:link w:val="Overskrift6Tegn"/>
    <w:uiPriority w:val="9"/>
    <w:semiHidden/>
    <w:unhideWhenUsed/>
    <w:qFormat/>
    <w:rsid w:val="00552BE1"/>
    <w:pPr>
      <w:keepNext/>
      <w:keepLines/>
      <w:numPr>
        <w:ilvl w:val="5"/>
        <w:numId w:val="1"/>
      </w:numPr>
      <w:spacing w:before="200"/>
      <w:outlineLvl w:val="5"/>
    </w:pPr>
    <w:rPr>
      <w:rFonts w:asciiTheme="majorHAnsi" w:eastAsiaTheme="majorEastAsia" w:hAnsiTheme="majorHAnsi" w:cstheme="majorBidi"/>
      <w:i/>
      <w:iCs/>
      <w:color w:val="6E6E6E" w:themeColor="accent1" w:themeShade="7F"/>
    </w:rPr>
  </w:style>
  <w:style w:type="paragraph" w:styleId="Overskrift7">
    <w:name w:val="heading 7"/>
    <w:basedOn w:val="Normal"/>
    <w:next w:val="Normal"/>
    <w:link w:val="Overskrift7Tegn"/>
    <w:uiPriority w:val="9"/>
    <w:semiHidden/>
    <w:unhideWhenUsed/>
    <w:qFormat/>
    <w:rsid w:val="00552BE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52BE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52BE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rsid w:val="00552BE1"/>
    <w:rPr>
      <w:rFonts w:ascii="Arial" w:eastAsiaTheme="majorEastAsia" w:hAnsi="Arial" w:cs="Arial"/>
      <w:b/>
      <w:bCs/>
      <w:sz w:val="30"/>
      <w:szCs w:val="28"/>
      <w:lang w:eastAsia="da-DK"/>
    </w:rPr>
  </w:style>
  <w:style w:type="character" w:customStyle="1" w:styleId="Overskrift2Tegn">
    <w:name w:val="Overskrift 2 Tegn"/>
    <w:basedOn w:val="Standardskrifttypeiafsnit"/>
    <w:link w:val="Overskrift2"/>
    <w:uiPriority w:val="9"/>
    <w:rsid w:val="00552BE1"/>
    <w:rPr>
      <w:rFonts w:ascii="Arial" w:eastAsiaTheme="majorEastAsia" w:hAnsi="Arial" w:cs="Arial"/>
      <w:b/>
      <w:bCs/>
      <w:szCs w:val="26"/>
      <w:lang w:eastAsia="da-DK"/>
    </w:rPr>
  </w:style>
  <w:style w:type="character" w:customStyle="1" w:styleId="Overskrift3Tegn">
    <w:name w:val="Overskrift 3 Tegn"/>
    <w:basedOn w:val="Standardskrifttypeiafsnit"/>
    <w:link w:val="Overskrift3"/>
    <w:rsid w:val="00552BE1"/>
    <w:rPr>
      <w:rFonts w:ascii="Arial" w:eastAsia="Times New Roman" w:hAnsi="Arial" w:cs="Arial"/>
      <w:b/>
      <w:bCs/>
      <w:sz w:val="20"/>
      <w:szCs w:val="24"/>
      <w:lang w:eastAsia="da-DK"/>
    </w:rPr>
  </w:style>
  <w:style w:type="character" w:customStyle="1" w:styleId="Overskrift4Tegn">
    <w:name w:val="Overskrift 4 Tegn"/>
    <w:basedOn w:val="Standardskrifttypeiafsnit"/>
    <w:link w:val="Overskrift4"/>
    <w:uiPriority w:val="9"/>
    <w:rsid w:val="00552BE1"/>
    <w:rPr>
      <w:rFonts w:asciiTheme="majorHAnsi" w:eastAsiaTheme="majorEastAsia" w:hAnsiTheme="majorHAnsi" w:cstheme="majorBidi"/>
      <w:b/>
      <w:bCs/>
      <w:i/>
      <w:iCs/>
      <w:color w:val="000000" w:themeColor="text1"/>
      <w:sz w:val="22"/>
      <w:lang w:eastAsia="da-DK"/>
    </w:rPr>
  </w:style>
  <w:style w:type="character" w:customStyle="1" w:styleId="Overskrift5Tegn">
    <w:name w:val="Overskrift 5 Tegn"/>
    <w:basedOn w:val="Standardskrifttypeiafsnit"/>
    <w:link w:val="Overskrift5"/>
    <w:uiPriority w:val="9"/>
    <w:semiHidden/>
    <w:rsid w:val="00552BE1"/>
    <w:rPr>
      <w:rFonts w:asciiTheme="majorHAnsi" w:eastAsiaTheme="majorEastAsia" w:hAnsiTheme="majorHAnsi" w:cstheme="majorBidi"/>
      <w:color w:val="000000" w:themeColor="text1"/>
      <w:szCs w:val="24"/>
      <w:lang w:eastAsia="da-DK"/>
    </w:rPr>
  </w:style>
  <w:style w:type="paragraph" w:styleId="Undertitel">
    <w:name w:val="Subtitle"/>
    <w:basedOn w:val="Normal"/>
    <w:next w:val="Normal"/>
    <w:link w:val="UndertitelTegn"/>
    <w:uiPriority w:val="11"/>
    <w:qFormat/>
    <w:rsid w:val="00785361"/>
    <w:pPr>
      <w:numPr>
        <w:ilvl w:val="1"/>
      </w:numPr>
    </w:pPr>
    <w:rPr>
      <w:rFonts w:asciiTheme="majorHAnsi" w:eastAsiaTheme="majorEastAsia" w:hAnsiTheme="majorHAnsi" w:cstheme="majorBidi"/>
      <w:i/>
      <w:iCs/>
      <w:color w:val="000000" w:themeColor="text1"/>
      <w:spacing w:val="15"/>
    </w:rPr>
  </w:style>
  <w:style w:type="character" w:customStyle="1" w:styleId="UndertitelTegn">
    <w:name w:val="Undertitel Tegn"/>
    <w:basedOn w:val="Standardskrifttypeiafsnit"/>
    <w:link w:val="Undertitel"/>
    <w:uiPriority w:val="11"/>
    <w:rsid w:val="00785361"/>
    <w:rPr>
      <w:rFonts w:asciiTheme="majorHAnsi" w:eastAsiaTheme="majorEastAsia" w:hAnsiTheme="majorHAnsi" w:cstheme="majorBidi"/>
      <w:i/>
      <w:iCs/>
      <w:color w:val="000000" w:themeColor="text1"/>
      <w:spacing w:val="15"/>
      <w:szCs w:val="24"/>
      <w:lang w:eastAsia="da-DK"/>
    </w:rPr>
  </w:style>
  <w:style w:type="character" w:styleId="Svagfremhvning">
    <w:name w:val="Subtle Emphasis"/>
    <w:basedOn w:val="Standardskrifttypeiafsnit"/>
    <w:uiPriority w:val="19"/>
    <w:qFormat/>
    <w:rsid w:val="00785361"/>
    <w:rPr>
      <w:i/>
      <w:iCs/>
      <w:color w:val="000000" w:themeColor="text1"/>
    </w:rPr>
  </w:style>
  <w:style w:type="character" w:customStyle="1" w:styleId="Overskrift6Tegn">
    <w:name w:val="Overskrift 6 Tegn"/>
    <w:basedOn w:val="Standardskrifttypeiafsnit"/>
    <w:link w:val="Overskrift6"/>
    <w:uiPriority w:val="9"/>
    <w:semiHidden/>
    <w:rsid w:val="00552BE1"/>
    <w:rPr>
      <w:rFonts w:asciiTheme="majorHAnsi" w:eastAsiaTheme="majorEastAsia" w:hAnsiTheme="majorHAnsi" w:cstheme="majorBidi"/>
      <w:i/>
      <w:iCs/>
      <w:color w:val="6E6E6E" w:themeColor="accent1" w:themeShade="7F"/>
      <w:szCs w:val="24"/>
      <w:lang w:eastAsia="da-DK"/>
    </w:rPr>
  </w:style>
  <w:style w:type="character" w:customStyle="1" w:styleId="Overskrift7Tegn">
    <w:name w:val="Overskrift 7 Tegn"/>
    <w:basedOn w:val="Standardskrifttypeiafsnit"/>
    <w:link w:val="Overskrift7"/>
    <w:uiPriority w:val="9"/>
    <w:semiHidden/>
    <w:rsid w:val="00552BE1"/>
    <w:rPr>
      <w:rFonts w:asciiTheme="majorHAnsi" w:eastAsiaTheme="majorEastAsia" w:hAnsiTheme="majorHAnsi" w:cstheme="majorBidi"/>
      <w:i/>
      <w:iCs/>
      <w:color w:val="404040" w:themeColor="text1" w:themeTint="BF"/>
      <w:szCs w:val="24"/>
      <w:lang w:eastAsia="da-DK"/>
    </w:rPr>
  </w:style>
  <w:style w:type="character" w:customStyle="1" w:styleId="Overskrift8Tegn">
    <w:name w:val="Overskrift 8 Tegn"/>
    <w:basedOn w:val="Standardskrifttypeiafsnit"/>
    <w:link w:val="Overskrift8"/>
    <w:uiPriority w:val="9"/>
    <w:semiHidden/>
    <w:rsid w:val="00552BE1"/>
    <w:rPr>
      <w:rFonts w:asciiTheme="majorHAnsi" w:eastAsiaTheme="majorEastAsia" w:hAnsiTheme="majorHAnsi" w:cstheme="majorBidi"/>
      <w:color w:val="404040" w:themeColor="text1" w:themeTint="BF"/>
      <w:sz w:val="20"/>
      <w:szCs w:val="20"/>
      <w:lang w:eastAsia="da-DK"/>
    </w:rPr>
  </w:style>
  <w:style w:type="character" w:customStyle="1" w:styleId="Overskrift9Tegn">
    <w:name w:val="Overskrift 9 Tegn"/>
    <w:basedOn w:val="Standardskrifttypeiafsnit"/>
    <w:link w:val="Overskrift9"/>
    <w:uiPriority w:val="9"/>
    <w:semiHidden/>
    <w:rsid w:val="00552BE1"/>
    <w:rPr>
      <w:rFonts w:asciiTheme="majorHAnsi" w:eastAsiaTheme="majorEastAsia" w:hAnsiTheme="majorHAnsi" w:cstheme="majorBidi"/>
      <w:i/>
      <w:iCs/>
      <w:color w:val="404040" w:themeColor="text1" w:themeTint="BF"/>
      <w:sz w:val="20"/>
      <w:szCs w:val="20"/>
      <w:lang w:eastAsia="da-DK"/>
    </w:rPr>
  </w:style>
  <w:style w:type="paragraph" w:customStyle="1" w:styleId="Overskrift1a">
    <w:name w:val="Overskrift 1a"/>
    <w:basedOn w:val="Normal"/>
    <w:next w:val="Normal"/>
    <w:link w:val="Overskrift1aTegn"/>
    <w:autoRedefine/>
    <w:rsid w:val="00552BE1"/>
    <w:pPr>
      <w:keepLines/>
      <w:spacing w:after="360"/>
      <w:outlineLvl w:val="0"/>
    </w:pPr>
    <w:rPr>
      <w:rFonts w:ascii="Arial" w:hAnsi="Arial" w:cs="Arial"/>
      <w:b/>
      <w:sz w:val="30"/>
    </w:rPr>
  </w:style>
  <w:style w:type="character" w:customStyle="1" w:styleId="Overskrift1aTegn">
    <w:name w:val="Overskrift 1a Tegn"/>
    <w:basedOn w:val="Standardskrifttypeiafsnit"/>
    <w:link w:val="Overskrift1a"/>
    <w:rsid w:val="00552BE1"/>
    <w:rPr>
      <w:rFonts w:ascii="Arial" w:hAnsi="Arial" w:cs="Arial"/>
      <w:b/>
      <w:sz w:val="30"/>
      <w:szCs w:val="24"/>
      <w:lang w:eastAsia="da-DK"/>
    </w:rPr>
  </w:style>
  <w:style w:type="paragraph" w:customStyle="1" w:styleId="Overskrift211pkt">
    <w:name w:val="Overskrift 2 + 11 pkt"/>
    <w:basedOn w:val="Normal"/>
    <w:link w:val="Overskrift211pktTegn"/>
    <w:rsid w:val="00552BE1"/>
    <w:pPr>
      <w:keepLines/>
      <w:suppressAutoHyphens/>
      <w:ind w:left="794" w:hanging="794"/>
      <w:outlineLvl w:val="1"/>
    </w:pPr>
    <w:rPr>
      <w:rFonts w:ascii="Arial" w:hAnsi="Arial" w:cs="Arial"/>
      <w:b/>
      <w:sz w:val="22"/>
    </w:rPr>
  </w:style>
  <w:style w:type="character" w:customStyle="1" w:styleId="Overskrift211pktTegn">
    <w:name w:val="Overskrift 2 + 11 pkt Tegn"/>
    <w:basedOn w:val="Standardskrifttypeiafsnit"/>
    <w:link w:val="Overskrift211pkt"/>
    <w:rsid w:val="00552BE1"/>
    <w:rPr>
      <w:rFonts w:ascii="Arial" w:hAnsi="Arial" w:cs="Arial"/>
      <w:b/>
      <w:sz w:val="22"/>
      <w:szCs w:val="24"/>
      <w:lang w:eastAsia="da-DK"/>
    </w:rPr>
  </w:style>
  <w:style w:type="paragraph" w:customStyle="1" w:styleId="Normal11">
    <w:name w:val="Normal + 11"/>
    <w:basedOn w:val="Normal"/>
    <w:link w:val="Normal11Tegn"/>
    <w:rsid w:val="00552BE1"/>
    <w:rPr>
      <w:rFonts w:cs="Times New Roman"/>
      <w:sz w:val="22"/>
    </w:rPr>
  </w:style>
  <w:style w:type="character" w:customStyle="1" w:styleId="Normal11Tegn">
    <w:name w:val="Normal + 11 Tegn"/>
    <w:basedOn w:val="Standardskrifttypeiafsnit"/>
    <w:link w:val="Normal11"/>
    <w:rsid w:val="00552BE1"/>
    <w:rPr>
      <w:rFonts w:cs="Times New Roman"/>
      <w:sz w:val="22"/>
      <w:szCs w:val="24"/>
      <w:lang w:eastAsia="da-DK"/>
    </w:rPr>
  </w:style>
  <w:style w:type="paragraph" w:styleId="Sidehoved">
    <w:name w:val="header"/>
    <w:basedOn w:val="Normal"/>
    <w:link w:val="SidehovedTegn"/>
    <w:uiPriority w:val="99"/>
    <w:unhideWhenUsed/>
    <w:rsid w:val="00552BE1"/>
    <w:pPr>
      <w:tabs>
        <w:tab w:val="center" w:pos="4819"/>
        <w:tab w:val="right" w:pos="9638"/>
      </w:tabs>
    </w:pPr>
  </w:style>
  <w:style w:type="character" w:customStyle="1" w:styleId="SidehovedTegn">
    <w:name w:val="Sidehoved Tegn"/>
    <w:basedOn w:val="Standardskrifttypeiafsnit"/>
    <w:link w:val="Sidehoved"/>
    <w:uiPriority w:val="99"/>
    <w:rsid w:val="00552BE1"/>
    <w:rPr>
      <w:szCs w:val="24"/>
      <w:lang w:eastAsia="da-DK"/>
    </w:rPr>
  </w:style>
  <w:style w:type="paragraph" w:styleId="Sidefod">
    <w:name w:val="footer"/>
    <w:basedOn w:val="Normal"/>
    <w:link w:val="SidefodTegn"/>
    <w:uiPriority w:val="99"/>
    <w:unhideWhenUsed/>
    <w:rsid w:val="00552BE1"/>
    <w:pPr>
      <w:tabs>
        <w:tab w:val="center" w:pos="4819"/>
        <w:tab w:val="right" w:pos="9638"/>
      </w:tabs>
    </w:pPr>
  </w:style>
  <w:style w:type="character" w:customStyle="1" w:styleId="SidefodTegn">
    <w:name w:val="Sidefod Tegn"/>
    <w:basedOn w:val="Standardskrifttypeiafsnit"/>
    <w:link w:val="Sidefod"/>
    <w:uiPriority w:val="99"/>
    <w:rsid w:val="00552BE1"/>
    <w:rPr>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Vinkler">
  <a:themeElements>
    <a:clrScheme name="Classic">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lassic">
      <a:majorFont>
        <a:latin typeface="Arial"/>
        <a:ea typeface=""/>
        <a:cs typeface=""/>
      </a:majorFont>
      <a:minorFont>
        <a:latin typeface="Times New Roman"/>
        <a:ea typeface=""/>
        <a:cs typeface=""/>
      </a:minorFont>
    </a:fontScheme>
    <a:fmtScheme name="Vinkle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20400000"/>
            </a:lightRig>
          </a:scene3d>
          <a:sp3d contourW="6350">
            <a:bevelT w="41275" h="19050" prst="angle"/>
            <a:contourClr>
              <a:schemeClr val="phClr">
                <a:shade val="25000"/>
                <a:satMod val="150000"/>
              </a:schemeClr>
            </a:contourClr>
          </a:sp3d>
        </a:effectStyle>
      </a:effectStyleLst>
      <a:bgFillStyleLst>
        <a:solidFill>
          <a:schemeClr val="phClr"/>
        </a:solidFill>
        <a:blipFill rotWithShape="1">
          <a:blip xmlns:r="http://schemas.openxmlformats.org/officeDocument/2006/relationships" r:embed="rId1">
            <a:duotone>
              <a:schemeClr val="phClr">
                <a:tint val="90000"/>
                <a:shade val="85000"/>
              </a:schemeClr>
              <a:schemeClr val="phClr">
                <a:tint val="95000"/>
                <a:shade val="99000"/>
              </a:schemeClr>
            </a:duotone>
          </a:blip>
          <a:tile tx="0" ty="0" sx="100000" sy="100000" flip="none" algn="tl"/>
        </a:blipFill>
        <a:blipFill rotWithShape="1">
          <a:blip xmlns:r="http://schemas.openxmlformats.org/officeDocument/2006/relationships" r:embed="rId2">
            <a:duotone>
              <a:schemeClr val="phClr">
                <a:tint val="93000"/>
                <a:shade val="85000"/>
              </a:schemeClr>
              <a:schemeClr val="phClr">
                <a:tint val="96000"/>
                <a:shade val="99000"/>
              </a:schemeClr>
            </a:duotone>
          </a:blip>
          <a:tile tx="0" ty="0" sx="90000" sy="9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8772</Words>
  <Characters>53514</Characters>
  <Application>Microsoft Office Word</Application>
  <DocSecurity>0</DocSecurity>
  <Lines>445</Lines>
  <Paragraphs>124</Paragraphs>
  <ScaleCrop>false</ScaleCrop>
  <Company>SKAT</Company>
  <LinksUpToDate>false</LinksUpToDate>
  <CharactersWithSpaces>62162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Jesper Topsøe Johansen</dc:creator>
  <cp:keywords/>
  <dc:description/>
  <cp:lastModifiedBy>Jesper Topsøe Johansen</cp:lastModifiedBy>
  <cp:revision>1</cp:revision>
  <dcterms:created xsi:type="dcterms:W3CDTF">2012-02-08T10:31:00Z</dcterms:created>
  <dcterms:modified xsi:type="dcterms:W3CDTF">2012-02-08T10:31:00Z</dcterms:modified>
</cp:coreProperties>
</file>