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IAIndsatsUdlægHent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1.4</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12-04-2011</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25-04-2017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er ansvarlig for at levere data om en given udlægindsats, identificeret ved et indsatsID.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forventer et indsatsID som input. På baggrund af dette leverer den indsats-data, jf. beskrivelsen af output datastrukturen herunder.</w:t>
              <w:br/>
              <w:t/>
              <w:br/>
              <w:t>Servicekaldet har ingen sideeffekter.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Til hver indsats er knyttet en række generelle data samt en række indsatstype specifikke data. Servicen returnerer alle data, dvs. både de generelle og de specifikke data.</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IAIndsatsUdlægHent_I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IAIndsatsUdlægHent_O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*UdlægSvar*</w:t>
              <w:br/>
              <w:t>[</w:t>
              <w:br/>
              <w:t/>
              <w:tab/>
              <w:t>(SporSkabelonIndsatsSkabelonID)</w:t>
              <w:br/>
              <w:t/>
              <w:tab/>
              <w:t>IndsatsStartdato</w:t>
              <w:br/>
              <w:t/>
              <w:tab/>
              <w:t>*IndsatsOprettetAf*</w:t>
              <w:br/>
              <w:t/>
              <w:tab/>
              <w:t>[</w:t>
              <w:br/>
              <w:t/>
              <w:tab/>
              <w:t/>
              <w:tab/>
              <w:t>RessourceNummer</w:t>
              <w:br/>
              <w:t/>
              <w:tab/>
              <w:t>]</w:t>
              <w:br/>
              <w:t/>
              <w:tab/>
              <w:t>(IndsatsSlutdato)</w:t>
              <w:br/>
              <w:t/>
              <w:tab/>
              <w:t>IndsatsTypeKode</w:t>
              <w:br/>
              <w:t/>
              <w:tab/>
              <w:t>TilstandID</w:t>
              <w:br/>
              <w:t/>
              <w:tab/>
              <w:t>TilstandNavn</w:t>
              <w:br/>
              <w:t/>
              <w:tab/>
              <w:t>TilstandType</w:t>
              <w:br/>
              <w:t/>
              <w:tab/>
              <w:t>*AktiverMedUdlægISamling*</w:t>
              <w:br/>
              <w:t/>
              <w:tab/>
              <w:t>0{</w:t>
              <w:br/>
              <w:t/>
              <w:tab/>
              <w:t/>
              <w:tab/>
              <w:t>AktivMedUdlægStruktur</w:t>
              <w:br/>
              <w:t/>
              <w:tab/>
              <w:t>}</w:t>
              <w:br/>
              <w:t/>
              <w:tab/>
              <w:t>*OpgaveReferenceSamling*</w:t>
              <w:br/>
              <w:t/>
              <w:tab/>
              <w:t>0{</w:t>
              <w:br/>
              <w:t/>
              <w:tab/>
              <w:t/>
              <w:tab/>
              <w:t>OpgaveReferenceStruktur</w:t>
              <w:br/>
              <w:t/>
              <w:tab/>
              <w:t>}</w:t>
              <w:br/>
              <w:t/>
              <w:tab/>
              <w:t>(UdlægTilsigelseForm)</w:t>
              <w:br/>
              <w:t/>
              <w:tab/>
              <w:t>(UdlægMedTilsigelse)</w:t>
              <w:br/>
              <w:t/>
              <w:tab/>
              <w:t>(</w:t>
              <w:br/>
              <w:t/>
              <w:tab/>
              <w:t/>
              <w:tab/>
              <w:t>UdlægTilsigelseDato</w:t>
              <w:br/>
              <w:t/>
              <w:tab/>
              <w:t>)</w:t>
              <w:br/>
              <w:t/>
              <w:tab/>
              <w:t>(</w:t>
              <w:br/>
              <w:t/>
              <w:tab/>
              <w:t/>
              <w:tab/>
              <w:t>*PolitieftersøgningDato*</w:t>
              <w:br/>
              <w:t/>
              <w:tab/>
              <w:t/>
              <w:tab/>
              <w:t>[</w:t>
              <w:br/>
              <w:t/>
              <w:tab/>
              <w:t/>
              <w:tab/>
              <w:t/>
              <w:tab/>
              <w:t>UdlægSagsfremstillingDato</w:t>
              <w:br/>
              <w:t/>
              <w:tab/>
              <w:t/>
              <w:tab/>
              <w:t>]</w:t>
              <w:br/>
              <w:t/>
              <w:tab/>
              <w:t>)</w:t>
              <w:br/>
              <w:t/>
              <w:tab/>
              <w:t>(BeskedTilKundeVedTilsigelse)</w:t>
              <w:br/>
              <w:t/>
              <w:tab/>
              <w:t>(UdlægTilsigManuelt)</w:t>
              <w:br/>
              <w:t/>
              <w:tab/>
              <w:t>(</w:t>
              <w:br/>
              <w:t/>
              <w:tab/>
              <w:t/>
              <w:tab/>
              <w:t>*TilsigelsesAdresse*</w:t>
              <w:br/>
              <w:t/>
              <w:tab/>
              <w:t/>
              <w:tab/>
              <w:t>[</w:t>
              <w:br/>
              <w:t/>
              <w:tab/>
              <w:t/>
              <w:tab/>
              <w:t/>
              <w:tab/>
              <w:t>KFIAdresseStruktur</w:t>
              <w:br/>
              <w:t/>
              <w:tab/>
              <w:t/>
              <w:tab/>
              <w:t>]</w:t>
              <w:br/>
              <w:t/>
              <w:tab/>
              <w:t>)</w:t>
              <w:br/>
              <w:t/>
              <w:tab/>
              <w:t>(UdlægMødeDatoTid)</w:t>
              <w:br/>
              <w:t/>
              <w:tab/>
              <w:t>(MødeStedPostNummer)</w:t>
              <w:br/>
              <w:t/>
              <w:tab/>
              <w:t>(UdlægPlanlagtOpfølgningDato)</w:t>
              <w:br/>
              <w:t/>
              <w:tab/>
              <w:t>(UdlægForetagetDatoTid)</w:t>
              <w:br/>
              <w:t/>
              <w:tab/>
              <w:t>(</w:t>
              <w:br/>
              <w:t/>
              <w:tab/>
              <w:t/>
              <w:tab/>
              <w:t>*UdlægsAdresse*</w:t>
              <w:br/>
              <w:t/>
              <w:tab/>
              <w:t/>
              <w:tab/>
              <w:t>[</w:t>
              <w:br/>
              <w:t/>
              <w:tab/>
              <w:t/>
              <w:tab/>
              <w:t/>
              <w:tab/>
              <w:t>KFIAdresseStruktur</w:t>
              <w:br/>
              <w:t/>
              <w:tab/>
              <w:t/>
              <w:tab/>
              <w:t>]</w:t>
              <w:br/>
              <w:t/>
              <w:tab/>
              <w:t>)</w:t>
              <w:br/>
              <w:t/>
              <w:tab/>
              <w:t>UdlægForetagetHosSKAT</w:t>
              <w:br/>
              <w:t/>
              <w:tab/>
              <w:t>UdlægGenoptagetHosSKAT</w:t>
              <w:br/>
              <w:t/>
              <w:tab/>
              <w:t>(</w:t>
              <w:br/>
              <w:t/>
              <w:tab/>
              <w:t/>
              <w:tab/>
              <w:t>*GenoptagUdlægAdresse*</w:t>
              <w:br/>
              <w:t/>
              <w:tab/>
              <w:t/>
              <w:tab/>
              <w:t>[</w:t>
              <w:br/>
              <w:t/>
              <w:tab/>
              <w:t/>
              <w:tab/>
              <w:t/>
              <w:tab/>
              <w:t>KFIAdresseStruktur</w:t>
              <w:br/>
              <w:t/>
              <w:tab/>
              <w:t/>
              <w:tab/>
              <w:t>]</w:t>
              <w:br/>
              <w:t/>
              <w:tab/>
              <w:t>)</w:t>
              <w:br/>
              <w:t/>
              <w:tab/>
              <w:t>(UdlægsbladGenoptagDatoTid)</w:t>
              <w:br/>
              <w:t/>
              <w:tab/>
              <w:t>(</w:t>
              <w:br/>
              <w:t/>
              <w:tab/>
              <w:t/>
              <w:tab/>
              <w:t>*PolitifremstillingDato*</w:t>
              <w:br/>
              <w:t/>
              <w:tab/>
              <w:t/>
              <w:tab/>
              <w:t>[</w:t>
              <w:br/>
              <w:t/>
              <w:tab/>
              <w:t/>
              <w:tab/>
              <w:t/>
              <w:tab/>
              <w:t>UdlægSagsfremstillingDato</w:t>
              <w:br/>
              <w:t/>
              <w:tab/>
              <w:t/>
              <w:tab/>
              <w:t>]</w:t>
              <w:br/>
              <w:t/>
              <w:tab/>
              <w:t>)</w:t>
              <w:br/>
              <w:t/>
              <w:tab/>
              <w:t>(</w:t>
              <w:br/>
              <w:t/>
              <w:tab/>
              <w:t/>
              <w:tab/>
              <w:t>*RetsafgiftFordringID*</w:t>
              <w:br/>
              <w:t/>
              <w:tab/>
              <w:t/>
              <w:tab/>
              <w:t>[</w:t>
              <w:br/>
              <w:t/>
              <w:tab/>
              <w:t/>
              <w:tab/>
              <w:t/>
              <w:tab/>
              <w:t>DMIFordringEFIFordringID</w:t>
              <w:br/>
              <w:t/>
              <w:tab/>
              <w:t/>
              <w:tab/>
              <w:t>]</w:t>
              <w:br/>
              <w:t/>
              <w:tab/>
              <w:t>)</w:t>
              <w:br/>
              <w:t/>
              <w:tab/>
              <w:t>(RetsafgiftSidsteGrundlagBeløb)</w:t>
              <w:br/>
              <w:t/>
              <w:tab/>
              <w:t>(RetsafgiftSidsteBeregningDato)</w:t>
              <w:br/>
              <w:t/>
              <w:tab/>
              <w:t>(</w:t>
              <w:br/>
              <w:t/>
              <w:tab/>
              <w:t/>
              <w:tab/>
              <w:t>*TillægsAfgiftFordringID*</w:t>
              <w:br/>
              <w:t/>
              <w:tab/>
              <w:t/>
              <w:tab/>
              <w:t>[</w:t>
              <w:br/>
              <w:t/>
              <w:tab/>
              <w:t/>
              <w:tab/>
              <w:t/>
              <w:tab/>
              <w:t>DMIFordringEFIFordringID</w:t>
              <w:br/>
              <w:t/>
              <w:tab/>
              <w:t/>
              <w:tab/>
              <w:t>]</w:t>
              <w:br/>
              <w:t/>
              <w:tab/>
              <w:t>)</w:t>
              <w:br/>
              <w:t/>
              <w:tab/>
              <w:t>(</w:t>
              <w:br/>
              <w:t/>
              <w:tab/>
              <w:t/>
              <w:tab/>
              <w:t>*TilsigelsesGebyrFordringID*</w:t>
              <w:br/>
              <w:t/>
              <w:tab/>
              <w:t/>
              <w:tab/>
              <w:t>[</w:t>
              <w:br/>
              <w:t/>
              <w:tab/>
              <w:t/>
              <w:tab/>
              <w:t/>
              <w:tab/>
              <w:t>DMIFordringEFIFordringID</w:t>
              <w:br/>
              <w:t/>
              <w:tab/>
              <w:t/>
              <w:tab/>
              <w:t>]</w:t>
              <w:br/>
              <w:t/>
              <w:tab/>
              <w:t>)</w:t>
              <w:br/>
              <w:t/>
              <w:tab/>
              <w:t>(UdlægForkyndelseDato)</w:t>
              <w:br/>
              <w:t/>
              <w:tab/>
              <w:t>*FordringOmfattetSamling*</w:t>
              <w:br/>
              <w:t/>
              <w:tab/>
              <w:t>0{</w:t>
              <w:br/>
              <w:t/>
              <w:tab/>
              <w:t/>
              <w:tab/>
              <w:t>*Fordring*</w:t>
              <w:br/>
              <w:t/>
              <w:tab/>
              <w:t/>
              <w:tab/>
              <w:t>[</w:t>
              <w:br/>
              <w:t/>
              <w:tab/>
              <w:t/>
              <w:tab/>
              <w:t/>
              <w:tab/>
              <w:t>DMIFordringEFIFordringID</w:t>
              <w:br/>
              <w:t/>
              <w:tab/>
              <w:t/>
              <w:tab/>
              <w:t/>
              <w:tab/>
              <w:t>(EFIEnkeltIndbetalingBeløb)</w:t>
              <w:br/>
              <w:t/>
              <w:tab/>
              <w:t/>
              <w:tab/>
              <w:t/>
              <w:tab/>
              <w:t>(KaldVarselFordringFrasagt)</w:t>
              <w:br/>
              <w:t/>
              <w:tab/>
              <w:t/>
              <w:tab/>
              <w:t/>
              <w:tab/>
              <w:t>(EFIKorrektionBeløb)</w:t>
              <w:br/>
              <w:t/>
              <w:tab/>
              <w:t/>
              <w:tab/>
              <w:t/>
              <w:tab/>
              <w:t>(InddrivelseRenteSum)</w:t>
              <w:br/>
              <w:t/>
              <w:tab/>
              <w:t/>
              <w:tab/>
              <w:t/>
              <w:tab/>
              <w:t>(InddrivelseRenteIndbetaling)</w:t>
              <w:br/>
              <w:t/>
              <w:tab/>
              <w:t/>
              <w:tab/>
              <w:t/>
              <w:tab/>
              <w:t>(InddrivelseRenteKaldOgVarselFrasagt)</w:t>
              <w:br/>
              <w:t/>
              <w:tab/>
              <w:t/>
              <w:tab/>
              <w:t/>
              <w:tab/>
              <w:t>(UdlægBeløb)</w:t>
              <w:br/>
              <w:t/>
              <w:tab/>
              <w:t/>
              <w:tab/>
              <w:t>]</w:t>
              <w:br/>
              <w:t/>
              <w:tab/>
              <w:t>}</w:t>
              <w:br/>
              <w:t/>
              <w:tab/>
              <w:t>(UdlægsbladJournalNummer)</w:t>
              <w:br/>
              <w:t/>
              <w:tab/>
              <w:t>(</w:t>
              <w:br/>
              <w:t/>
              <w:tab/>
              <w:t/>
              <w:tab/>
              <w:t>*OpfølgningUdlægAdresse*</w:t>
              <w:br/>
              <w:t/>
              <w:tab/>
              <w:t/>
              <w:tab/>
              <w:t>[</w:t>
              <w:br/>
              <w:t/>
              <w:tab/>
              <w:t/>
              <w:tab/>
              <w:t/>
              <w:tab/>
              <w:t>KFIAdresseStruktur</w:t>
              <w:br/>
              <w:t/>
              <w:tab/>
              <w:t/>
              <w:tab/>
              <w:t>]</w:t>
              <w:br/>
              <w:t/>
              <w:tab/>
              <w:t>)</w:t>
              <w:br/>
              <w:t/>
              <w:tab/>
              <w:t>(UdlægsbladNavn)</w:t>
              <w:br/>
              <w:t/>
              <w:tab/>
              <w:t>(UdlægsbladØvrigeTilStede)</w:t>
              <w:br/>
              <w:t/>
              <w:tab/>
              <w:t>(UdlægsbladVidner)</w:t>
              <w:br/>
              <w:t/>
              <w:tab/>
              <w:t>(UdlægsbladUndtagelsesbestemmelser)</w:t>
              <w:br/>
              <w:t/>
              <w:tab/>
              <w:t>(UdlægsbladUndtagelsesbestemmelserBegrundelse)</w:t>
              <w:br/>
              <w:t/>
              <w:tab/>
              <w:t>(UdlægsbladLåsesmed)</w:t>
              <w:br/>
              <w:t/>
              <w:tab/>
              <w:t>(UdlægsbladLåsesmedBegrundelse)</w:t>
              <w:br/>
              <w:t/>
              <w:tab/>
              <w:t>(UdlægsbladBetalingBeløb)</w:t>
              <w:br/>
              <w:t/>
              <w:tab/>
              <w:t>(UdlægsbladKaldVarselFrasagt)</w:t>
              <w:br/>
              <w:t/>
              <w:tab/>
              <w:t>(UdlægsbladSærligeBemærkninger)</w:t>
              <w:br/>
              <w:t/>
              <w:tab/>
              <w:t>(UdlægsbladKundeHarKlaget)</w:t>
              <w:br/>
              <w:t/>
              <w:tab/>
              <w:t>(UdlægsbladKlageBegrundelse)</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Der valideres for følgende fejl:</w:t>
              <w:br/>
              <w:t>- IndsatsID'et kan pege på en ikke eksisterende indsats.</w:t>
              <w:br/>
              <w:t/>
              <w:br/>
              <w:t>Validering: Entitet findes ikke</w:t>
              <w:br/>
              <w:t>Fejlnummer: 100</w:t>
              <w:br/>
              <w:t>Reaktion: Indsats eller kunde findes ikke</w:t>
              <w:br/>
              <w:t>Parameterliste: ID på ikke funden entitet</w:t>
              <w:br/>
              <w:t/>
              <w:br/>
              <w:t/>
              <w:br/>
              <w:t>- IndsatsID'et kan pege på en indsats af en anden type end den servicen er beregnet til at returnere data for.</w:t>
              <w:br/>
              <w:t>- Systemfejl, såsom databasen er nede.</w:t>
              <w:br/>
              <w:t/>
              <w:br/>
              <w:t/>
              <w:br/>
              <w:t>Validering: Generel fejl der kræver analyse af Systemadministrator</w:t>
              <w:br/>
              <w:t>Fejlnummer: 900</w:t>
              <w:br/>
              <w:t>Reaktion: Kald kan ikke behandles pga. uforudset teknisk fejl.</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Tekniske krav</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Alle fejl håndteres ved at tilføje oplysninger til hovedoplysninger returfeltet.</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AktivMedUdlægStruktur</w:t>
            </w:r>
            <w:bookmarkStart w:name="AktivMedUdlæ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*AktivReference*</w:t>
              <w:br/>
              <w:t>[</w:t>
              <w:br/>
              <w:t/>
              <w:tab/>
              <w:t>AktivID</w:t>
              <w:br/>
              <w:t>]</w:t>
              <w:br/>
              <w:t>*TinglysningsAnmeldelseSamling*</w:t>
              <w:br/>
              <w:t>0{</w:t>
              <w:br/>
              <w:t/>
              <w:tab/>
              <w:t>TinglysningAnmeldelseStruktur</w:t>
              <w:br/>
              <w:t>}</w:t>
              <w:br/>
              <w:t>(UdlægForældelseDato)</w:t>
              <w:br/>
              <w:t>(ETLDokumentIdentifikator)</w:t>
              <w:br/>
              <w:t>(ETLDokumentRevisionIdentifikator)</w:t>
              <w:br/>
              <w:t>(AktivTinglysningBeløb)</w:t>
              <w:br/>
              <w:t>(ETLUdlægOprettetDato)</w:t>
              <w:br/>
              <w:t>(ETLAdKomstErklæringVideresendt)</w:t>
              <w:br/>
              <w:t>(ETLMeddelelseEjdAdminDokumentID)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OpgaveReferenceStruktur</w:t>
            </w:r>
            <w:bookmarkStart w:name="Opgave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(OpgavetypeID)</w:t>
              <w:br/>
              <w:t>(OpgaveBookingreference)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TinglysningAnmeldelseStruktur</w:t>
            </w:r>
            <w:bookmarkStart w:name="TinglysningAnmel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(ETLJuridiskDato)</w:t>
              <w:br/>
              <w:t>ETLKorrelationId</w:t>
              <w:br/>
              <w:t>(ETLAnmeldelseId)</w:t>
              <w:br/>
              <w:t>(ETLAnmaerkninger)</w:t>
              <w:br/>
              <w:t>ETLEkspeditionsType</w:t>
              <w:br/>
              <w:t>ETLStatus</w:t>
              <w:br/>
              <w:t>(ETLAbonnementStatus)</w:t>
              <w:br/>
              <w:t>(ETLBemaerkninger)</w:t>
              <w:br/>
              <w:t>(ETLFristDato)</w:t>
              <w:br/>
              <w:t>(ETLFristTekst)</w:t>
              <w:br/>
              <w:t>ETLFejledeAndmeldelserAntal</w:t>
              <w:br/>
              <w:t>(ETLBegrundelseSagsbehandler)</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AktivTinglysningBeløb</w:t>
            </w:r>
            <w:bookmarkStart w:name="AktivTinglys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19</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beløb til tinglysning (af udlæg)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BeskedTilKundeVedTilsigelse</w:t>
            </w:r>
            <w:bookmarkStart w:name="BeskedTilKundeVedTilsig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En besked som kan sendes til kunden ved udsendelse af tilsigelse. Fx hvilke papirer kunden skal medbringe.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EFIEnkeltIndbetalingBeløb</w:t>
            </w:r>
            <w:bookmarkStart w:name="EFIEnkelt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indtastes ud for den enkelte fordring, for at indikere at der er foretaget en fordeling af en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EFIKorrektionBeløb</w:t>
            </w:r>
            <w:bookmarkStart w:name="EFIKorre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sagsbehandler kan vælge at korrigere med. Beløbet lægges til tilsigelsesbeløbet for at korrigere for de hovedfordringer og underfordringer (opkrævningsrenter og opkrævningsgebyr) der er frasagt kald og varsel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ETLAbonnementStatus</w:t>
            </w:r>
            <w:bookmarkStart w:name="ETLAbonnemen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retsanmaerkningSlettet,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Når man sender en anmeldelse  der bliver tinglyst medfrist får man også automatisk oprettet et tvangsabonnement hos domstolsstyrelsen. Dette felt indeholder de værdier som domstolsstyrelsen kan sende til os i tvangsabonnementet.</w:t>
              <w:br/>
              <w:t/>
              <w:br/>
              <w:t>Værdisæt:</w:t>
              <w:br/>
              <w:t>RETSANMAERKNINGSLETTET: Kommer efter en retsanmærkning er blevet slettet.</w:t>
              <w:br/>
              <w:t>Dette er det samme som "Betingelser for frist opfyldt". TIDSFRISTADVARSEL: Den fastsatte tidsfrist, der er knyttet til tinglyst med frist, er ved at blive overskredet. DOKUMENTUDSLETTET: Dokument der er tinglyst med frist er udslettet, på grund af overskredet frist.</w:t>
              <w:br/>
              <w:t>TIDSFRISTSLETTET: Tidsfristen for dokumentet med status "Tinglyst med frist" er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ETLAdKomstErklæringVideresendt</w:t>
            </w:r>
            <w:bookmarkStart w:name="ETLAdKomstErklæringVideres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ETLAnmaerkninger</w:t>
            </w:r>
            <w:bookmarkStart w:name="ETLAn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ETLAnmeldelseId</w:t>
            </w:r>
            <w:bookmarkStart w:name="ETLAnmeld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En UUID tildelt af e-TL der identificerer anmeldelsen. Anmeldelsen ID'et kunne undværes, da vi har korrelation id, men bruges til fejlfinding.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ETLBegrundelseSagsbehandler</w:t>
            </w:r>
            <w:bookmarkStart w:name="ETLBegrundelseSagsbehandl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Sagsbehandlerens begrundelse. Dette felt har kun data ved påtegning og aflysning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ETLBemaerkninger</w:t>
            </w:r>
            <w:bookmarkStart w:name="ETLBe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ETLDokumentIdentifikator</w:t>
            </w:r>
            <w:bookmarkStart w:name="ETLDokument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Identificerer et dokument (hæftelse, adkomst eller servitut) unikt hos domstolsstyrelsen.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ETLDokumentRevisionIdentifikator</w:t>
            </w:r>
            <w:bookmarkStart w:name="ETLDokumentRevision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En sub identifikator til DokumentIdentifikator der bruges i forbindelse med at der er revisioner af dokumentet. Dermed kan man identificere hver revision af dokumentet unikt.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ETLEkspeditionsType</w:t>
            </w:r>
            <w:bookmarkStart w:name="ETLEkspeditions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ETLFejledeAndmeldelserAntal</w:t>
            </w:r>
            <w:bookmarkStart w:name="ETLFejledeAndmeldelserAntal"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Positivt heltal, som kan være op til tre cifre langt. Fra 0 til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ETLFristDato</w:t>
            </w:r>
            <w:bookmarkStart w:name="ETL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frist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ETLFristTekst</w:t>
            </w:r>
            <w:bookmarkStart w:name="ETLFris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Beskrivelse af fristen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ETLJuridiskDato</w:t>
            </w:r>
            <w:bookmarkStart w:name="ETLJuridisk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ETLJuridiskDato er modtagelsestidspunktet på anmeldelsen i e-TL, som kommer med i svaret fra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ETLKorrelationId</w:t>
            </w:r>
            <w:bookmarkStart w:name="ETLKorrelat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Et unikt id angivet af SKAT-ETL, der relaterer et udlæg i EFI med en tinglysning anmeldelse.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ETLMeddelelseEjdAdminDokumentID</w:t>
            </w:r>
            <w:bookmarkStart w:name="ETLMeddelelseEjdAdminDokumen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64</w:t>
            </w:r>
          </w:p>
        </w:tc>
        <w:tc>
          <w:tcPr>
            <w:tcW w:type="dxa" w:w="4391"/>
            <w:tcMar>
              <w:top w:type="dxa" w:w="57"/>
              <w:bottom w:type="dxa" w:w="57"/>
            </w:tcMar>
          </w:tcPr>
          <w:p>
            <w:pPr>
              <w:rPr>
                <w:rFonts w:ascii="Arial" w:cs="Arial" w:hAnsi="Arial"/>
                <w:sz w:val="18"/>
              </w:rPr>
            </w:pPr>
            <w:r>
              <w:rPr>
                <w:rFonts w:ascii="Arial" w:cs="Arial" w:hAnsi="Arial"/>
                <w:sz w:val="18"/>
              </w:rPr>
              <w:t/>
              <w:t>En tekststreng med op til 64 alfanummeriske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ETLStatus</w:t>
            </w:r>
            <w:bookmarkStart w:name="ETL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Hver anmeldelse har en status. Hvis man f.eks. sender 3 anmeldelser i forbindelse med udlæg i andelsbolig (tinglys, indsend adkomsterklæring, aflyst) skal status for hver anmeldelse kunne gemmes.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ETLUdlægOprettetDato</w:t>
            </w:r>
            <w:bookmarkStart w:name="ETLUdlæg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InddrivelseRenteIndbetaling</w:t>
            </w:r>
            <w:bookmarkStart w:name="InddrivelseRenteIn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Der kan indbetales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InddrivelseRenteKaldOgVarselFrasagt</w:t>
            </w:r>
            <w:bookmarkStart w:name="InddrivelseRenteKaldOg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der frasagt kald og varsel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InddrivelseRenteSum</w:t>
            </w:r>
            <w:bookmarkStart w:name="InddrivelseRente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inddrivelsesrenter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IndsatsSlutdato</w:t>
            </w:r>
            <w:bookmarkStart w:name="Indsats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Slutdatoen for indsatsen. Denne slutdato skal være styrende for, hvornår en evt. næste indsats på sporet skal igangsættes, dvs. løsningen skal styre på denne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IndsatsStartdato</w:t>
            </w:r>
            <w:bookmarkStart w:name="Indsat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Angivelse af, hvornår den pågældende indsats er igangsat.</w:t>
              <w:br/>
              <w:t>Startdatoen for påbegyndelsen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KaldVarselFordringFrasagt</w:t>
            </w:r>
            <w:bookmarkStart w:name="KaldVarselFordring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Kunden har frasagt sig kald og varsel på denne fordring</w:t>
              <w:br/>
              <w:t>Nej: Kunden har ikke frasagt sig kald og varsel på denne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MødeStedPostNummer</w:t>
            </w:r>
            <w:bookmarkStart w:name="MødeSted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RetsafgiftSidsteBeregningDato</w:t>
            </w:r>
            <w:bookmarkStart w:name="RetsafgiftSidsteBere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 Beskrivelse mangler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RetsafgiftSidsteGrundlagBeløb</w:t>
            </w:r>
            <w:bookmarkStart w:name="RetsafgiftSidsteGrundl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 Beskrivelse mangler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SporSkabelonIndsatsSkabelonID</w:t>
            </w:r>
            <w:bookmarkStart w:name="SporSkabelonIndsats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på konfiguration af den enkelte node i en SporSkabelon. Dette ID benyttes som IndsatsParameterID i IA indsatsparameter services.</w:t>
              <w:br/>
              <w:t/>
              <w:br/>
              <w:t>Identificerer den SporSkabelon som indsatsen er placeret på. Det er nødvendigt for at indsatsparameterkomponenten kan fungere korrekt da et niveau af parametre på en indsats kan være sat på SporSkabelonen.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TilstandID</w:t>
            </w:r>
            <w:bookmarkStart w:name="Tilstand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TilstandNavn</w:t>
            </w:r>
            <w:bookmarkStart w:name="Tilst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Navn på den pågældende indsatstilstand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TilstandType</w:t>
            </w:r>
            <w:bookmarkStart w:name="Tilstand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START, ALMINDELIG, STOP, UDGANG</w:t>
            </w:r>
          </w:p>
        </w:tc>
        <w:tc>
          <w:tcPr>
            <w:tcW w:type="dxa" w:w="4391"/>
            <w:tcMar>
              <w:top w:type="dxa" w:w="57"/>
              <w:bottom w:type="dxa" w:w="57"/>
            </w:tcMar>
          </w:tcPr>
          <w:p>
            <w:pPr>
              <w:rPr>
                <w:rFonts w:ascii="Arial" w:cs="Arial" w:hAnsi="Arial"/>
                <w:sz w:val="18"/>
              </w:rPr>
            </w:pPr>
            <w:r>
              <w:rPr>
                <w:rFonts w:ascii="Arial" w:cs="Arial" w:hAnsi="Arial"/>
                <w:sz w:val="18"/>
              </w:rPr>
              <w:t/>
              <w:t>Typen af den pågældende indsatstilstand.</w:t>
              <w:br/>
              <w:t/>
              <w:br/>
              <w:t>Enumeration omfatter:</w:t>
              <w:br/>
              <w:t/>
              <w:br/>
              <w:t>START</w:t>
              <w:br/>
              <w:t>ALMINDELIG</w:t>
              <w:br/>
              <w:t>STOP</w:t>
              <w:br/>
              <w:t>UDGANG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UdlægForetagetDatoTid</w:t>
            </w:r>
            <w:bookmarkStart w:name="UdlægForetage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hvor udlægget er gennemført.</w:t>
              <w:br/>
              <w:t>Fungerer som angivelse af, om udlægget er gennemført eller ej. En forretningsregel er her, at når udlæg er foretaget og datoen er udfyldt, skal der indsættes en ny forældelsesdato baseret på forældelsesreglen for fordringstypen.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UdlægForetagetHosSKAT</w:t>
            </w:r>
            <w:bookmarkStart w:name="UdlægFore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foretaget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UdlægForkyndelseDato</w:t>
            </w:r>
            <w:bookmarkStart w:name="UdlægForky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kunden modtager tilsigelsen fra stævningsmand o.l..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UdlægForældelseDato</w:t>
            </w:r>
            <w:bookmarkStart w:name="Udlæg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et udlæg forælder.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UdlægGenoptagetHosSKAT</w:t>
            </w:r>
            <w:bookmarkStart w:name="UdlægGenop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genoptaget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UdlægMedTilsigelse</w:t>
            </w:r>
            <w:bookmarkStart w:name="UdlægMedTilsig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UdlægMødeDatoTid</w:t>
            </w:r>
            <w:bookmarkStart w:name="UdlægMøde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Datoen for møde i forbindelse med udlæg. Er angivet i tilsigelsen.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UdlægPlanlagtOpfølgningDato</w:t>
            </w:r>
            <w:bookmarkStart w:name="UdlægPlanlagtOpføl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UdlægSagsfremstillingDato</w:t>
            </w:r>
            <w:bookmarkStart w:name="UdlægSagsfremstil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UdlægsbladBetalingBeløb</w:t>
            </w:r>
            <w:bookmarkStart w:name="Udlægsbla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kunden har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UdlægsbladGenoptagDatoTid</w:t>
            </w:r>
            <w:bookmarkStart w:name="UdlægsbladGenopta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skal genoptages.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UdlægsbladJournalNummer</w:t>
            </w:r>
            <w:bookmarkStart w:name="Udlægsblad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journalnummer til identifikation af et udlægsblad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UdlægsbladKaldVarselFrasagt</w:t>
            </w:r>
            <w:bookmarkStart w:name="UdlægsbladKald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Indikation af hvorvidt kunden har frasagt sig kald og varsel, hvilket bruges som indikation af om der skal returneres en sum med retsafgift beregnet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UdlægsbladKlageBegrundelse</w:t>
            </w:r>
            <w:bookmarkStart w:name="UdlægsbladKlag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UdlægsbladKundeHarKlaget</w:t>
            </w:r>
            <w:bookmarkStart w:name="UdlægsbladKundeHar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w:t>
            </w:r>
            <w:bookmarkStart w:name="UdlægsbladLåsesm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UdlægsbladLåsesmedBegrundelse</w:t>
            </w:r>
            <w:bookmarkStart w:name="UdlægsbladLåsesmed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Grunden til at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UdlægsbladNavn</w:t>
            </w:r>
            <w:bookmarkStart w:name="Udlægsbla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Navnet på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UdlægsbladSærligeBemærkninger</w:t>
            </w:r>
            <w:bookmarkStart w:name="UdlægsbladSærligeBemæ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Særlige bemærkninger til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w:t>
            </w:r>
            <w:bookmarkStart w:name="UdlægsbladUndtagelsesbestemmels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UdlægsbladUndtagelsesbestemmelserBegrundelse</w:t>
            </w:r>
            <w:bookmarkStart w:name="UdlægsbladUndtagelsesbestemmels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UdlægsbladVidner</w:t>
            </w:r>
            <w:bookmarkStart w:name="UdlægsbladVidn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UdlægsbladØvrigeTilStede</w:t>
            </w:r>
            <w:bookmarkStart w:name="UdlægsbladØvrigeTilSte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Andre som var til stede ved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UdlægTilsigelseDato</w:t>
            </w:r>
            <w:bookmarkStart w:name="UdlægTilsi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UdlægTilsigelseForm</w:t>
            </w:r>
            <w:bookmarkStart w:name="UdlægTilsig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FOBF, FOPF, FOPO, FOSF, FOUF, FOFF, KUUF, KUBF, KUPF, KUPO, KUSF, KOUD</w:t>
            </w:r>
          </w:p>
        </w:tc>
        <w:tc>
          <w:tcPr>
            <w:tcW w:type="dxa" w:w="4391"/>
            <w:tcMar>
              <w:top w:type="dxa" w:w="57"/>
              <w:bottom w:type="dxa" w:w="57"/>
            </w:tcMar>
          </w:tcPr>
          <w:p>
            <w:pPr>
              <w:rPr>
                <w:rFonts w:ascii="Arial" w:cs="Arial" w:hAnsi="Arial"/>
                <w:sz w:val="18"/>
              </w:rPr>
            </w:pPr>
            <w:r>
              <w:rPr>
                <w:rFonts w:ascii="Arial" w:cs="Arial" w:hAnsi="Arial"/>
                <w:sz w:val="18"/>
              </w:rPr>
              <w:t/>
              <w:t>Kode for tilsigelsesformen.</w:t>
              <w:br/>
              <w:t/>
              <w:br/>
              <w:t>1: Foged med brevforkyndelse</w:t>
              <w:br/>
              <w:t>2: Foged med politiforkyndelse</w:t>
              <w:br/>
              <w:t>3: Foged med postforkyndelse</w:t>
              <w:br/>
              <w:t>4: Foged med stævningsmandsforkyndelse</w:t>
              <w:br/>
              <w:t>5: Foged uden forkyndelse</w:t>
              <w:br/>
              <w:t>6: Foged vedr. fortrinsberettigede fordringer uden forkyndelse</w:t>
              <w:br/>
              <w:t>7: Kunde uden forkyndelse</w:t>
              <w:br/>
              <w:t>8: Kunde med brevforkyndelse</w:t>
              <w:br/>
              <w:t>9: Kunde med politiforkyndelse</w:t>
              <w:br/>
              <w:t>10: Kunde med postforkyndelse</w:t>
              <w:br/>
              <w:t>11: Kunde med stævningsmandsforkyndelse</w:t>
              <w:br/>
              <w:t>12: Tilsigelse til et konverteret udlæg</w:t>
              <w:br/>
              <w:t/>
              <w:br/>
              <w:t>Værdisæt:</w:t>
              <w:br/>
              <w:t>Kontor</w:t>
              <w:br/>
              <w:t>Udenfor kontor</w:t>
              <w:br/>
              <w:t>Med forkyndelse.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UdlægTilsigManuelt</w:t>
            </w:r>
            <w:bookmarkStart w:name="UdlægTilsigManuel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IAIndsatsUdlægHent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