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1C6D3D" w:rsidP="001C6D3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C6D3D" w:rsidTr="001C6D3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C6D3D">
              <w:rPr>
                <w:rFonts w:ascii="Arial" w:hAnsi="Arial" w:cs="Arial"/>
                <w:b/>
                <w:sz w:val="30"/>
              </w:rPr>
              <w:t>KFIKundeStamoplysningerList</w:t>
            </w: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søge efter kunder i SKAT CSR-P, ES og AKR</w:t>
            </w: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giver mulighed for at søge kunder  i SKAT stamdatasystemerne: CSR-P, ES og  AKR. Kalderen kan 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give en liste af kundeidenter, der søges i det tilsvarende stamdatasystem. Kalderen skal derfor vide hvilket stamdatasystem, der skal søges i, når der søges med kundeidenter.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Kalderen kan endvidere angive en detaljeret søgestruktur for et stamdatasystem. Først fremsøges kunderne i stamdatasystemet, hvorefter der filtreres efter søgekriterierne, se detaljeret beskrivelse af søgesfunktionalitet.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feltet PersonStatusMarkering er sat sandt, og kundetypen er CPR kunde, så returneres PersonStatus strukturen i svaret.</w:t>
            </w: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KFIPersonSøgStruktur: KFIPersonAlderFra, KFIPersonAlderTil og DMIFordringTypeKode anvendes til at filtrerere søgeresultatet fra CSR-P. Alle øvrige elementer i KFIPersonSøgStrukturen anvendes som søgeparametre i CSR-P.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KFIVirksomhedSøgStruktur: KFIDelAfVirksomhedCVRNummer, KFIDelAfVirksomhedSENummer, TelefonNummer, EmailAdresseEmail og DMIFordringTypeKode anvendes til at filtrerere søgeresultatet fra ES. Alle øvrige elementer i KFIVirksomhedSøgStrukturen anvendes som søgeparametre i ES.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KFIAlternativKontaktSøgStruktur: KFIDelAfAlternativKontaktID og DMIFordringTypeKode anvendes til at filtrerere søgeresultatet fra AKR. Alle øvrige elementer i KFIAlternativKontaktSøgStrukturen anvendes som søgeparametre i AKR.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Flaget HentKunEfiKunder afgør, om man kun vil fremsøge EFI kunder.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AlternativKontaktType.PERSON og AlternativKontaktType.UKENDT mappes til EFIKundeType.AKP.</w:t>
            </w: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AlternativKontaktType.VIRKSOMHED og AlternativKontaktType.MYNDIGHED mappes til EFIKundeType.AKV.</w:t>
            </w: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KFIKundeStamoplysningerList_I</w:t>
            </w: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HentKunEFIKunder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PersonStatusMarkering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SøgekriterieValg *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KFIKundeIdentStrukturSamling *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EFIKundeIdentStruktur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KFIPersonSøgStruktur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KFIVirksomhedSøgStruktur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KFIAlternativKontaktSøgStruktur</w:t>
            </w: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KFIKundeStamoplysningerList_O</w:t>
            </w: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KFIKundeStamoplysningerSamling *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PersonSamling *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KFIPersonStamoplysningStruktur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VirksomhedSamling *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KFIVirksomhedStamoplysningStruktur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* AlternativKontaktSamling *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KFIAlternativKontaktStamoplysningStruktur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Fejlkoder: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Ingen kunder fundet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Advisnummer:66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Stamoplysninger returneres ikke 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 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Erhvervssystemet er lukket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213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ikke, hvis der søges på en virksomhed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Fejl ved kald til IP sikkerhed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214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ikke, hvis der søges på en person, der har adressebeskyttelsemarkering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 Søgningen giver flere resultater end stamdatasystem returnerer. Indsnævrer søgningen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221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kun en begænset mængde data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 Søgningen giver flere resultater end stamdatasystem returnerer. Indsnævrer søgningen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221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kun en begænset mængde data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PNR ikke aktiv i CSR-P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36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Stamoplysninger returneres ikke 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Valideringsfejl på input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265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 fra det pågældende eksterne system, hvor valideringsfejlen opstod.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</w:t>
            </w: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C6D3D" w:rsidRDefault="001C6D3D" w:rsidP="001C6D3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C6D3D" w:rsidSect="001C6D3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C6D3D" w:rsidRDefault="001C6D3D" w:rsidP="001C6D3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C6D3D" w:rsidTr="001C6D3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AlternativKontaktReferenceStruktur</w:t>
            </w: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</w:tc>
      </w:tr>
    </w:tbl>
    <w:p w:rsidR="001C6D3D" w:rsidRDefault="001C6D3D" w:rsidP="001C6D3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C6D3D" w:rsidTr="001C6D3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1C6D3D" w:rsidRDefault="001C6D3D" w:rsidP="001C6D3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C6D3D" w:rsidTr="001C6D3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KFIAlternativKontaktStamoplysningStruktur</w:t>
            </w: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1C6D3D" w:rsidRDefault="001C6D3D" w:rsidP="001C6D3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C6D3D" w:rsidTr="001C6D3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KFIAlternativKontaktSøgStruktur</w:t>
            </w: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(KFIDelAfAlternativKontaktID)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(AlternativKontaktNavn)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(AlternativKontaktType)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(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Personoplysninger * 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FødselDatoFra *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 AlternativKontaktPersonFødselDato ]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FødselDatoTil *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 AlternativKontaktPersonFødselDato ]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(AlternativKontaktReferenceStruktur)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(EmailAdresseEmail)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(TelefonUdenlandskNummer)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(AlternativAdresseAdresseLinie1)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(AlternativAdresseAdresseLinie2)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(AlternativAdresseAdresseLinie3)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(AlternativAdresseAdresseLinie4)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(AlternativAdresseAdresseLinie5)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(AlternativAdresseAdresseLinie6)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(AlternativAdresseAdresseLinie7)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(AdressePostNummer)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(DMIFordringTypeKode)</w:t>
            </w:r>
          </w:p>
        </w:tc>
      </w:tr>
    </w:tbl>
    <w:p w:rsidR="001C6D3D" w:rsidRDefault="001C6D3D" w:rsidP="001C6D3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C6D3D" w:rsidTr="001C6D3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KFIPersonStamoplysningStruktur</w:t>
            </w: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AdresseOplysninger *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PersonStatus * 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(PersonStatusKode)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(PersonStatusBobehandlingKode)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(PersonStatusGenoplivetDato)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1C6D3D" w:rsidRDefault="001C6D3D" w:rsidP="001C6D3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C6D3D" w:rsidTr="001C6D3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KFIPersonSøgStruktur</w:t>
            </w: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PersonIdentifikationValg *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PersonSøgeKriterier *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(KFIDelAfPersonCPRNummer)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(KFIPersonAlderFra)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(KFIPersonAlderTil)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(PersonKøn)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(DMIFordringTypeKode)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(TelefonNummer)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1C6D3D" w:rsidRDefault="001C6D3D" w:rsidP="001C6D3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C6D3D" w:rsidTr="001C6D3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KFIVirksomhedAdresseStruktur</w:t>
            </w: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1C6D3D" w:rsidRDefault="001C6D3D" w:rsidP="001C6D3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C6D3D" w:rsidTr="001C6D3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KFIVirksomhedStamoplysningStruktur</w:t>
            </w: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VirksomhedNavn *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VirksomhedNavnGyldigFra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(VirksomhedNavnGyldigTil)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Myndighed *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MyndighedTilhørForholdGyldigFra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(MyndighedTilhørForholdGyldigTil)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PrimærAdresse *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KFIVirksomhedAdresseStruktur</w:t>
            </w: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1C6D3D" w:rsidRDefault="001C6D3D" w:rsidP="001C6D3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C6D3D" w:rsidTr="001C6D3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KFIVirksomhedSøgStruktur</w:t>
            </w: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Søgekriterier *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VirksomhedOplysninger *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(KFIDelAfVirksomhedCVRNummer)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(KFIDelAfVirksomhedSENummer)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(VirksomhedNavnFirmaNavnKort) 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(AdresseVejNavn) 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(AdresseFraHusNummer) 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(AdressePostNummer) 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(TelefonNummer)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 *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(DMIFordringTypeKode)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1C6D3D" w:rsidRDefault="001C6D3D" w:rsidP="001C6D3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C6D3D" w:rsidRDefault="001C6D3D" w:rsidP="001C6D3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C6D3D" w:rsidSect="001C6D3D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C6D3D" w:rsidRDefault="001C6D3D" w:rsidP="001C6D3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C6D3D" w:rsidTr="001C6D3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AdresseTilHusNummer</w:t>
            </w:r>
          </w:p>
        </w:tc>
        <w:tc>
          <w:tcPr>
            <w:tcW w:w="170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</w:tc>
        <w:tc>
          <w:tcPr>
            <w:tcW w:w="170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alternativ kontakt, kan fx være et person-, organisations eller et virksomhedsnavn.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AlternativKontaktPersonFødselDato</w:t>
            </w:r>
          </w:p>
        </w:tc>
        <w:tc>
          <w:tcPr>
            <w:tcW w:w="1701" w:type="dxa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alternativ kontakt er født for det tilfælde, hvor kontakten er en person.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</w:tc>
        <w:tc>
          <w:tcPr>
            <w:tcW w:w="170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alternative nøgler, fx pasnummer eller registreringsnummer på.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</w:tc>
        <w:tc>
          <w:tcPr>
            <w:tcW w:w="170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Pasnummer, Kørekortnummer, Telefonnummer, EANNummer, UdenlandskNummerplade, IntenNøgle, UdenlandskPersonnummer, UdenlandskVirksomhedsnummer, AndenNøgle, AdresseløsPersonMedCPR, UdgåetVirksomhedMedCvrEllerSe</w:t>
            </w:r>
          </w:p>
        </w:tc>
        <w:tc>
          <w:tcPr>
            <w:tcW w:w="467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alternative nøgle, fx pasnummer, udenlandsk personnummer, kørekortnummer mv.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</w:tc>
        <w:tc>
          <w:tcPr>
            <w:tcW w:w="170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Person, Virksomhed, Myndighed, Ukendt</w:t>
            </w:r>
          </w:p>
        </w:tc>
        <w:tc>
          <w:tcPr>
            <w:tcW w:w="467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af alternativ kontakt. Kan enten være virksomhed, person, udenlandsk myndighed eller ukendt.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Person 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Virksomhed 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Myndighed 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Ukendt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</w:tc>
        <w:tc>
          <w:tcPr>
            <w:tcW w:w="170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CPR, PEF, SE, AKP, AKV</w:t>
            </w:r>
          </w:p>
        </w:tc>
        <w:tc>
          <w:tcPr>
            <w:tcW w:w="467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PEF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2. et @, samt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ErEFIKunde</w:t>
            </w:r>
          </w:p>
        </w:tc>
        <w:tc>
          <w:tcPr>
            <w:tcW w:w="170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en person/virksomhed/alternativ kontakt er EFI-kunde.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HentKunEFIKunder</w:t>
            </w:r>
          </w:p>
        </w:tc>
        <w:tc>
          <w:tcPr>
            <w:tcW w:w="170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kun skal hente EFI-kunder.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KFIDelAfAlternativKontaktID</w:t>
            </w:r>
          </w:p>
        </w:tc>
        <w:tc>
          <w:tcPr>
            <w:tcW w:w="170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Udsnit af nøglen AlternativKontaktID. Transient element.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KFIDelAfPersonCPRNummer</w:t>
            </w:r>
          </w:p>
        </w:tc>
        <w:tc>
          <w:tcPr>
            <w:tcW w:w="170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((((0[1-9]|1[0-9]|2[0-9]|3[0-1])(01|03|05|07|08|10|12))|((0[1-9]|1[0-9]|2[0-9]|30)(04|06|09|11))|((0[1-9]|1[0-9]|2[0-9])(02)))[0-9]{2})</w:t>
            </w:r>
          </w:p>
        </w:tc>
        <w:tc>
          <w:tcPr>
            <w:tcW w:w="467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Datodelen af CPRNummer. Transient element.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KFIDelAfVirksomhedCVRNummer</w:t>
            </w:r>
          </w:p>
        </w:tc>
        <w:tc>
          <w:tcPr>
            <w:tcW w:w="170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Udsnit af nøglen CVR-nummer. Transient element.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KFIDelAfVirksomhedSENummer</w:t>
            </w:r>
          </w:p>
        </w:tc>
        <w:tc>
          <w:tcPr>
            <w:tcW w:w="170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Udsnit af nøglen SE-nummer. Transient element.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KFIPersonAlderFra</w:t>
            </w:r>
          </w:p>
        </w:tc>
        <w:tc>
          <w:tcPr>
            <w:tcW w:w="170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Positivt heltal, som kan være op til tre cifre langt. Fra 0 til 999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KFIPersonAlderTil</w:t>
            </w:r>
          </w:p>
        </w:tc>
        <w:tc>
          <w:tcPr>
            <w:tcW w:w="170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Positivt heltal, som kan være op til tre cifre langt. Fra 0 til 999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MyndighedTilhørForholdGyldigFra</w:t>
            </w:r>
          </w:p>
        </w:tc>
        <w:tc>
          <w:tcPr>
            <w:tcW w:w="1701" w:type="dxa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MyndighedTilhørForholdGyldigTil</w:t>
            </w:r>
          </w:p>
        </w:tc>
        <w:tc>
          <w:tcPr>
            <w:tcW w:w="1701" w:type="dxa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PersonKøn</w:t>
            </w:r>
          </w:p>
        </w:tc>
        <w:tc>
          <w:tcPr>
            <w:tcW w:w="170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</w:t>
            </w:r>
          </w:p>
        </w:tc>
        <w:tc>
          <w:tcPr>
            <w:tcW w:w="467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kategorisering af individer ud fra deres forplantningsorganer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PersonStatusBobehandlingKode</w:t>
            </w:r>
          </w:p>
        </w:tc>
        <w:tc>
          <w:tcPr>
            <w:tcW w:w="170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typen af behandlingen af et dødsbo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 = Boudlægsbo. 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 = Uskiftet bo, ægtefælleudlæg eller forenklet privat skifte § 34.  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 = Privat skifte, forenklet privat skifte § 33 eller bobestyrerbo.  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 = Uskiftet bo + skifte såvel privat som ved bobestyrer.   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 = Ingen bobehandling her i landet.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PersonStatusDødsfaldDato</w:t>
            </w:r>
          </w:p>
        </w:tc>
        <w:tc>
          <w:tcPr>
            <w:tcW w:w="1701" w:type="dxa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personen er død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PersonStatusGenoplivetDato</w:t>
            </w:r>
          </w:p>
        </w:tc>
        <w:tc>
          <w:tcPr>
            <w:tcW w:w="1701" w:type="dxa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en person er registreret som genoplivet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PersonStatusKode</w:t>
            </w:r>
          </w:p>
        </w:tc>
        <w:tc>
          <w:tcPr>
            <w:tcW w:w="170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personens skattemæssige status - fx om personen er aktiv, forsvundet, kongelig el. lign.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person med status 2 = Omplaceret har fået nyt CPR-nr. Denne status vil blive sat på det gamle CPR-nr.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Aktiv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Omplaceret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Udvandret/forsvundet før 1/7-1970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Forsvundet efter 1/7-1970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Udvandret efter 1/7-1970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Kongelig, delvist skattepligtig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Kongelig, skattefri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Udenlandske søfolk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Grønlændere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PersonStatusMarkering</w:t>
            </w:r>
          </w:p>
        </w:tc>
        <w:tc>
          <w:tcPr>
            <w:tcW w:w="170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</w:tc>
        <w:tc>
          <w:tcPr>
            <w:tcW w:w="170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angiver de typer af adresse, som kan oprettes for en virksomhed i forskellige situationer. VirksomhedAdresseType. VirksomhedAdresseType indeholder følgende tilladte værdier: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Virksomhed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Fors. (selsk. selvang.)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Hjemstedadr - selskab mfl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Lager for T 1 varer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Fjernregistrering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Postboks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Harpunadresse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Regnskab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Lager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Udenlandsk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Fors. (moms/lønsum)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</w:t>
            </w:r>
            <w:r>
              <w:rPr>
                <w:rFonts w:ascii="Arial" w:hAnsi="Arial" w:cs="Arial"/>
                <w:sz w:val="18"/>
              </w:rPr>
              <w:tab/>
              <w:t>Gammel virksomhedsadresse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  <w:r>
              <w:rPr>
                <w:rFonts w:ascii="Arial" w:hAnsi="Arial" w:cs="Arial"/>
                <w:sz w:val="18"/>
              </w:rPr>
              <w:tab/>
              <w:t>Frivillig registrering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</w:t>
            </w:r>
            <w:r>
              <w:rPr>
                <w:rFonts w:ascii="Arial" w:hAnsi="Arial" w:cs="Arial"/>
                <w:sz w:val="18"/>
              </w:rPr>
              <w:tab/>
              <w:t>Spillestedsadresse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AdresseFormType angiver altså hvilken former for adresse, der tillades oprettes, hvorimod VirksomhedAdresseType angiver de adresser, der kan oprettes for en virksomhed.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findes i Erhvervssystemet tillige regler, som angiver tilladte kombinationer af AdresseFormType og VirksomhedAdresseType. 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= 01 kan således alene oprettes for AdresseFormType = 01 osv.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indeholder elementerne: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VirksomhedAdresseTypeKode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VirksomhedAdresseTypeTekst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VirksomhedAdresseTypeBeskrivelse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VirksomhedAdresseGyldigFra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VirksomhedAdresseGyldigTil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VirksomhedNavnFirmaNavnKort</w:t>
            </w:r>
          </w:p>
        </w:tc>
        <w:tc>
          <w:tcPr>
            <w:tcW w:w="170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VirksomhedNavnGyldigFra</w:t>
            </w:r>
          </w:p>
        </w:tc>
        <w:tc>
          <w:tcPr>
            <w:tcW w:w="1701" w:type="dxa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virksomhedens navn (år md dg)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VirksomhedNavnGyldigTil</w:t>
            </w:r>
          </w:p>
        </w:tc>
        <w:tc>
          <w:tcPr>
            <w:tcW w:w="1701" w:type="dxa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virksomhedens navn (år md dg)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6D3D" w:rsidTr="001C6D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6D3D" w:rsidRPr="001C6D3D" w:rsidRDefault="001C6D3D" w:rsidP="001C6D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C6D3D" w:rsidRPr="001C6D3D" w:rsidRDefault="001C6D3D" w:rsidP="001C6D3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C6D3D" w:rsidRPr="001C6D3D" w:rsidSect="001C6D3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6D3D" w:rsidRDefault="001C6D3D" w:rsidP="001C6D3D">
      <w:pPr>
        <w:spacing w:line="240" w:lineRule="auto"/>
      </w:pPr>
      <w:r>
        <w:separator/>
      </w:r>
    </w:p>
  </w:endnote>
  <w:endnote w:type="continuationSeparator" w:id="0">
    <w:p w:rsidR="001C6D3D" w:rsidRDefault="001C6D3D" w:rsidP="001C6D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D3D" w:rsidRDefault="001C6D3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D3D" w:rsidRPr="001C6D3D" w:rsidRDefault="001C6D3D" w:rsidP="001C6D3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KFIKundeStamoplysningerList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D3D" w:rsidRDefault="001C6D3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6D3D" w:rsidRDefault="001C6D3D" w:rsidP="001C6D3D">
      <w:pPr>
        <w:spacing w:line="240" w:lineRule="auto"/>
      </w:pPr>
      <w:r>
        <w:separator/>
      </w:r>
    </w:p>
  </w:footnote>
  <w:footnote w:type="continuationSeparator" w:id="0">
    <w:p w:rsidR="001C6D3D" w:rsidRDefault="001C6D3D" w:rsidP="001C6D3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D3D" w:rsidRDefault="001C6D3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D3D" w:rsidRPr="001C6D3D" w:rsidRDefault="001C6D3D" w:rsidP="001C6D3D">
    <w:pPr>
      <w:pStyle w:val="Sidehoved"/>
      <w:jc w:val="center"/>
      <w:rPr>
        <w:rFonts w:ascii="Arial" w:hAnsi="Arial" w:cs="Arial"/>
      </w:rPr>
    </w:pPr>
    <w:r w:rsidRPr="001C6D3D">
      <w:rPr>
        <w:rFonts w:ascii="Arial" w:hAnsi="Arial" w:cs="Arial"/>
      </w:rPr>
      <w:t>Servicebeskrivelse</w:t>
    </w:r>
  </w:p>
  <w:p w:rsidR="001C6D3D" w:rsidRPr="001C6D3D" w:rsidRDefault="001C6D3D" w:rsidP="001C6D3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D3D" w:rsidRDefault="001C6D3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D3D" w:rsidRPr="001C6D3D" w:rsidRDefault="001C6D3D" w:rsidP="001C6D3D">
    <w:pPr>
      <w:pStyle w:val="Sidehoved"/>
      <w:jc w:val="center"/>
      <w:rPr>
        <w:rFonts w:ascii="Arial" w:hAnsi="Arial" w:cs="Arial"/>
      </w:rPr>
    </w:pPr>
    <w:r w:rsidRPr="001C6D3D">
      <w:rPr>
        <w:rFonts w:ascii="Arial" w:hAnsi="Arial" w:cs="Arial"/>
      </w:rPr>
      <w:t>Datastrukturer</w:t>
    </w:r>
  </w:p>
  <w:p w:rsidR="001C6D3D" w:rsidRPr="001C6D3D" w:rsidRDefault="001C6D3D" w:rsidP="001C6D3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D3D" w:rsidRDefault="001C6D3D" w:rsidP="001C6D3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C6D3D" w:rsidRPr="001C6D3D" w:rsidRDefault="001C6D3D" w:rsidP="001C6D3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F92EB0"/>
    <w:multiLevelType w:val="multilevel"/>
    <w:tmpl w:val="12D2686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D3D"/>
    <w:rsid w:val="001C6D3D"/>
    <w:rsid w:val="003E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3A00E2-5E0F-440D-93CF-805CFB37E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C6D3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C6D3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C6D3D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C6D3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C6D3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C6D3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C6D3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C6D3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C6D3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C6D3D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C6D3D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C6D3D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C6D3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C6D3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C6D3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C6D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C6D3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C6D3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C6D3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C6D3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C6D3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C6D3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C6D3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C6D3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C6D3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C6D3D"/>
  </w:style>
  <w:style w:type="paragraph" w:styleId="Sidefod">
    <w:name w:val="footer"/>
    <w:basedOn w:val="Normal"/>
    <w:link w:val="SidefodTegn"/>
    <w:uiPriority w:val="99"/>
    <w:unhideWhenUsed/>
    <w:rsid w:val="001C6D3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C6D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2563</Words>
  <Characters>15635</Characters>
  <Application>Microsoft Office Word</Application>
  <DocSecurity>0</DocSecurity>
  <Lines>130</Lines>
  <Paragraphs>36</Paragraphs>
  <ScaleCrop>false</ScaleCrop>
  <Company>skat</Company>
  <LinksUpToDate>false</LinksUpToDate>
  <CharactersWithSpaces>18162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2017-04-27T11:29:00Z</dcterms:created>
  <dcterms:modified xsi:type="dcterms:W3CDTF">2017-04-27T11:30:00Z</dcterms:modified>
</cp:coreProperties>
</file>