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1D2A"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702"/>
      </w:tblGrid>
      <w:tr w:rsidR="005B4F64" w:rsidTr="005B4F64">
        <w:tblPrEx>
          <w:tblCellMar>
            <w:top w:w="0" w:type="dxa"/>
            <w:bottom w:w="0" w:type="dxa"/>
          </w:tblCellMar>
        </w:tblPrEx>
        <w:trPr>
          <w:trHeight w:hRule="exact" w:val="113"/>
        </w:trPr>
        <w:tc>
          <w:tcPr>
            <w:tcW w:w="10205" w:type="dxa"/>
            <w:gridSpan w:val="5"/>
            <w:shd w:val="clear" w:color="auto" w:fill="82A0F0"/>
          </w:tcPr>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B4F64" w:rsidTr="005B4F64">
        <w:tblPrEx>
          <w:tblCellMar>
            <w:top w:w="0" w:type="dxa"/>
            <w:bottom w:w="0" w:type="dxa"/>
          </w:tblCellMar>
        </w:tblPrEx>
        <w:trPr>
          <w:trHeight w:val="283"/>
        </w:trPr>
        <w:tc>
          <w:tcPr>
            <w:tcW w:w="10205" w:type="dxa"/>
            <w:gridSpan w:val="5"/>
            <w:tcBorders>
              <w:bottom w:val="single" w:sz="6" w:space="0" w:color="auto"/>
            </w:tcBorders>
          </w:tcPr>
          <w:p w:rsidR="005B4F64" w:rsidRP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5B4F64">
              <w:rPr>
                <w:rFonts w:ascii="Arial" w:hAnsi="Arial" w:cs="Arial"/>
                <w:b/>
                <w:sz w:val="30"/>
              </w:rPr>
              <w:t>DMIFERVModregningFordringList</w:t>
            </w:r>
          </w:p>
        </w:tc>
      </w:tr>
      <w:tr w:rsidR="005B4F64" w:rsidTr="005B4F64">
        <w:tblPrEx>
          <w:tblCellMar>
            <w:top w:w="0" w:type="dxa"/>
            <w:bottom w:w="0" w:type="dxa"/>
          </w:tblCellMar>
        </w:tblPrEx>
        <w:trPr>
          <w:trHeight w:val="283"/>
        </w:trPr>
        <w:tc>
          <w:tcPr>
            <w:tcW w:w="1701" w:type="dxa"/>
            <w:tcBorders>
              <w:top w:val="single" w:sz="6" w:space="0" w:color="auto"/>
              <w:bottom w:val="nil"/>
            </w:tcBorders>
            <w:shd w:val="clear" w:color="auto" w:fill="auto"/>
            <w:vAlign w:val="center"/>
          </w:tcPr>
          <w:p w:rsidR="005B4F64" w:rsidRP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5B4F64" w:rsidRP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5B4F64" w:rsidRP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5B4F64" w:rsidRP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5B4F64" w:rsidRP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5B4F64" w:rsidTr="005B4F64">
        <w:tblPrEx>
          <w:tblCellMar>
            <w:top w:w="0" w:type="dxa"/>
            <w:bottom w:w="0" w:type="dxa"/>
          </w:tblCellMar>
        </w:tblPrEx>
        <w:trPr>
          <w:trHeight w:val="283"/>
        </w:trPr>
        <w:tc>
          <w:tcPr>
            <w:tcW w:w="1701" w:type="dxa"/>
            <w:tcBorders>
              <w:top w:val="nil"/>
            </w:tcBorders>
            <w:shd w:val="clear" w:color="auto" w:fill="auto"/>
            <w:vAlign w:val="center"/>
          </w:tcPr>
          <w:p w:rsidR="005B4F64" w:rsidRP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3969" w:type="dxa"/>
            <w:tcBorders>
              <w:top w:val="nil"/>
            </w:tcBorders>
            <w:shd w:val="clear" w:color="auto" w:fill="auto"/>
            <w:vAlign w:val="center"/>
          </w:tcPr>
          <w:p w:rsidR="005B4F64" w:rsidRP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5B4F64" w:rsidRP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p>
        </w:tc>
        <w:tc>
          <w:tcPr>
            <w:tcW w:w="1699" w:type="dxa"/>
            <w:tcBorders>
              <w:top w:val="nil"/>
            </w:tcBorders>
            <w:shd w:val="clear" w:color="auto" w:fill="auto"/>
            <w:vAlign w:val="center"/>
          </w:tcPr>
          <w:p w:rsidR="005B4F64" w:rsidRP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c>
          <w:tcPr>
            <w:tcW w:w="1699" w:type="dxa"/>
            <w:tcBorders>
              <w:top w:val="nil"/>
            </w:tcBorders>
            <w:shd w:val="clear" w:color="auto" w:fill="auto"/>
            <w:vAlign w:val="center"/>
          </w:tcPr>
          <w:p w:rsidR="005B4F64" w:rsidRP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2015-01-07</w:t>
            </w:r>
          </w:p>
        </w:tc>
      </w:tr>
      <w:tr w:rsidR="005B4F64" w:rsidTr="005B4F64">
        <w:tblPrEx>
          <w:tblCellMar>
            <w:top w:w="0" w:type="dxa"/>
            <w:bottom w:w="0" w:type="dxa"/>
          </w:tblCellMar>
        </w:tblPrEx>
        <w:trPr>
          <w:trHeight w:val="283"/>
        </w:trPr>
        <w:tc>
          <w:tcPr>
            <w:tcW w:w="10205" w:type="dxa"/>
            <w:gridSpan w:val="5"/>
            <w:shd w:val="clear" w:color="auto" w:fill="D2DCFA"/>
            <w:vAlign w:val="center"/>
          </w:tcPr>
          <w:p w:rsidR="005B4F64" w:rsidRP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5B4F64" w:rsidTr="005B4F64">
        <w:tblPrEx>
          <w:tblCellMar>
            <w:top w:w="0" w:type="dxa"/>
            <w:bottom w:w="0" w:type="dxa"/>
          </w:tblCellMar>
        </w:tblPrEx>
        <w:trPr>
          <w:trHeight w:val="283"/>
        </w:trPr>
        <w:tc>
          <w:tcPr>
            <w:tcW w:w="10205" w:type="dxa"/>
            <w:gridSpan w:val="5"/>
            <w:vAlign w:val="center"/>
          </w:tcPr>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FødevareErhverv kalder denne service for at få listet fordringer for en kunde, hvor der må foretages modregning i DMI.</w:t>
            </w:r>
          </w:p>
          <w:p w:rsidR="005B4F64" w:rsidRP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fordringsarterne inddrivelse og modregning. Der spørges kun når FERV har en transport i den aktuelle udbetaling til kunden.</w:t>
            </w:r>
          </w:p>
        </w:tc>
      </w:tr>
      <w:tr w:rsidR="005B4F64" w:rsidTr="005B4F64">
        <w:tblPrEx>
          <w:tblCellMar>
            <w:top w:w="0" w:type="dxa"/>
            <w:bottom w:w="0" w:type="dxa"/>
          </w:tblCellMar>
        </w:tblPrEx>
        <w:trPr>
          <w:trHeight w:val="283"/>
        </w:trPr>
        <w:tc>
          <w:tcPr>
            <w:tcW w:w="10205" w:type="dxa"/>
            <w:gridSpan w:val="5"/>
            <w:shd w:val="clear" w:color="auto" w:fill="D2DCFA"/>
            <w:vAlign w:val="center"/>
          </w:tcPr>
          <w:p w:rsidR="005B4F64" w:rsidRP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5B4F64" w:rsidTr="005B4F64">
        <w:tblPrEx>
          <w:tblCellMar>
            <w:top w:w="0" w:type="dxa"/>
            <w:bottom w:w="0" w:type="dxa"/>
          </w:tblCellMar>
        </w:tblPrEx>
        <w:trPr>
          <w:trHeight w:val="283"/>
        </w:trPr>
        <w:tc>
          <w:tcPr>
            <w:tcW w:w="10205" w:type="dxa"/>
            <w:gridSpan w:val="5"/>
          </w:tcPr>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FødevareErhverv angiver en specifik kunde og myndighedsudbetalingstype samt forventet udbetalingsdato og beløbet til udbetaling (inden modregning til transporter men efter konneks modregning  </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spørges på om der er registreret fordringer (af fordringsarterne Inddrivelse og Modregning) for en specifik kunde og om der må modregnes med den specifikke myndighedsudbetalingstype (FERV).</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er SE, CVR eller CPR-nr. Der kan ikke forespørges på P-nummer.</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svarer om hvorvidt DMI kan anvende myndighedsudbetalingen til modregning. DMI oplyser om adgangen til modregning for den specifikke myndighedsudbetalingstype og tager eventuelle begrænsninger (kundespecifikke eller generelle) i adgangen til modregning i betragtning. </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Svaret fra servicen er de fordringer der kan dækkes helt/delvist baseret på stiftelsesdatoen. (Listen kan være tom). For den af de returnerede fordringer med den dårligste (yngste) stiftelsesdato oplyses kun det beløb, der vil kunne blive dækket af udbetalingen, og ikke hele restgælden. </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denne forbindelse foretages der renteberegning af fordringerne i DMI frem til FødevareErhvervs udbetalingsdato.</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B4F64" w:rsidRP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svares med hovedfordringer og gebyrfordringer. Fordringer for inddrivelsesrenter optræder ikke selvstændigt på listen men medregnes i totalbeløbet for hver hovedfordring.</w:t>
            </w:r>
          </w:p>
        </w:tc>
      </w:tr>
      <w:tr w:rsidR="005B4F64" w:rsidTr="005B4F64">
        <w:tblPrEx>
          <w:tblCellMar>
            <w:top w:w="0" w:type="dxa"/>
            <w:bottom w:w="0" w:type="dxa"/>
          </w:tblCellMar>
        </w:tblPrEx>
        <w:trPr>
          <w:trHeight w:val="283"/>
        </w:trPr>
        <w:tc>
          <w:tcPr>
            <w:tcW w:w="10205" w:type="dxa"/>
            <w:gridSpan w:val="5"/>
            <w:shd w:val="clear" w:color="auto" w:fill="D2DCFA"/>
            <w:vAlign w:val="center"/>
          </w:tcPr>
          <w:p w:rsidR="005B4F64" w:rsidRP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5B4F64" w:rsidTr="005B4F64">
        <w:tblPrEx>
          <w:tblCellMar>
            <w:top w:w="0" w:type="dxa"/>
            <w:bottom w:w="0" w:type="dxa"/>
          </w:tblCellMar>
        </w:tblPrEx>
        <w:trPr>
          <w:trHeight w:val="283"/>
        </w:trPr>
        <w:tc>
          <w:tcPr>
            <w:tcW w:w="10205" w:type="dxa"/>
            <w:gridSpan w:val="5"/>
            <w:shd w:val="clear" w:color="auto" w:fill="FFFFFF"/>
          </w:tcPr>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 indeholder en parameter der angiver FødevareErhvervs FordringHaverID i det pågældende systemmiljø. FørdevareErhvervs har fået tildelt et FordringHaverID, som vi ikke på forhånd kan forudsige, da det blot er blevet tildelt i nummerrækken for FordingHavere. </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 at kunne identificere netop FødevareErhvervs fordringer, anvendes denne parameter. Det skal markeres på fordringerne, hvis de stammer fra FødevareErhverv. Dette angives i dataelementet FødevareErhvervFordringInddrivesHosSkat. </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FødevareErhverv forspørger med samme kunde vedrørende flere udbetalinger, før udbetalingen vedr. den første forespørgsel er udbetalt og færdigbehandlet ved SKAT i modregnsflowet med FERV vil DMI returnere samme fordringer til dækning indenfor udbetalingsbeløbet. </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4F64" w:rsidRP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liste der returneres vil være tom, hvis der ikke er fordringer, der kan modregnes til på den pågældende kunde.</w:t>
            </w:r>
          </w:p>
        </w:tc>
      </w:tr>
      <w:tr w:rsidR="005B4F64" w:rsidTr="005B4F64">
        <w:tblPrEx>
          <w:tblCellMar>
            <w:top w:w="0" w:type="dxa"/>
            <w:bottom w:w="0" w:type="dxa"/>
          </w:tblCellMar>
        </w:tblPrEx>
        <w:trPr>
          <w:trHeight w:val="283"/>
        </w:trPr>
        <w:tc>
          <w:tcPr>
            <w:tcW w:w="10205" w:type="dxa"/>
            <w:gridSpan w:val="5"/>
            <w:shd w:val="clear" w:color="auto" w:fill="D2DCFA"/>
            <w:vAlign w:val="center"/>
          </w:tcPr>
          <w:p w:rsidR="005B4F64" w:rsidRP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5B4F64" w:rsidTr="005B4F64">
        <w:tblPrEx>
          <w:tblCellMar>
            <w:top w:w="0" w:type="dxa"/>
            <w:bottom w:w="0" w:type="dxa"/>
          </w:tblCellMar>
        </w:tblPrEx>
        <w:trPr>
          <w:trHeight w:val="283"/>
        </w:trPr>
        <w:tc>
          <w:tcPr>
            <w:tcW w:w="10205" w:type="dxa"/>
            <w:gridSpan w:val="5"/>
            <w:shd w:val="clear" w:color="auto" w:fill="FFFFFF"/>
            <w:vAlign w:val="center"/>
          </w:tcPr>
          <w:p w:rsidR="005B4F64" w:rsidRP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5B4F64" w:rsidTr="005B4F64">
        <w:tblPrEx>
          <w:tblCellMar>
            <w:top w:w="0" w:type="dxa"/>
            <w:bottom w:w="0" w:type="dxa"/>
          </w:tblCellMar>
        </w:tblPrEx>
        <w:trPr>
          <w:trHeight w:val="283"/>
        </w:trPr>
        <w:tc>
          <w:tcPr>
            <w:tcW w:w="10205" w:type="dxa"/>
            <w:gridSpan w:val="5"/>
            <w:shd w:val="clear" w:color="auto" w:fill="FFFFFF"/>
          </w:tcPr>
          <w:p w:rsidR="005B4F64" w:rsidRP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DMIFERVModregningFordringList_I</w:t>
            </w:r>
          </w:p>
        </w:tc>
      </w:tr>
      <w:tr w:rsidR="005B4F64" w:rsidTr="005B4F64">
        <w:tblPrEx>
          <w:tblCellMar>
            <w:top w:w="0" w:type="dxa"/>
            <w:bottom w:w="0" w:type="dxa"/>
          </w:tblCellMar>
        </w:tblPrEx>
        <w:trPr>
          <w:trHeight w:val="283"/>
        </w:trPr>
        <w:tc>
          <w:tcPr>
            <w:tcW w:w="10205" w:type="dxa"/>
            <w:gridSpan w:val="5"/>
            <w:shd w:val="clear" w:color="auto" w:fill="FFFFFF"/>
          </w:tcPr>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KundeStruktur *</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KundeNummer</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KundeType</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(VirksomhedCVRNummer)</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(KundeNavn)</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(DriftFormKode)</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EnkeltmandVirksomhedEjer *</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PersonCPRNummer</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Udbetaling *</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MyndighedUdbetalingTypeKode</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MyndighedUdbetalingDato</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MyndighedUdbetalingBeløbStruktur *</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ValutaKode</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MyndighedUdbetalingBeløb</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(MyndighedUdbetalingBeløbDKK)</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B4F64" w:rsidRP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B4F64" w:rsidTr="005B4F64">
        <w:tblPrEx>
          <w:tblCellMar>
            <w:top w:w="0" w:type="dxa"/>
            <w:bottom w:w="0" w:type="dxa"/>
          </w:tblCellMar>
        </w:tblPrEx>
        <w:trPr>
          <w:trHeight w:val="283"/>
        </w:trPr>
        <w:tc>
          <w:tcPr>
            <w:tcW w:w="10205" w:type="dxa"/>
            <w:gridSpan w:val="5"/>
            <w:shd w:val="clear" w:color="auto" w:fill="FFFFFF"/>
            <w:vAlign w:val="center"/>
          </w:tcPr>
          <w:p w:rsidR="005B4F64" w:rsidRP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5B4F64" w:rsidTr="005B4F64">
        <w:tblPrEx>
          <w:tblCellMar>
            <w:top w:w="0" w:type="dxa"/>
            <w:bottom w:w="0" w:type="dxa"/>
          </w:tblCellMar>
        </w:tblPrEx>
        <w:trPr>
          <w:trHeight w:val="283"/>
        </w:trPr>
        <w:tc>
          <w:tcPr>
            <w:tcW w:w="10205" w:type="dxa"/>
            <w:gridSpan w:val="5"/>
            <w:shd w:val="clear" w:color="auto" w:fill="FFFFFF"/>
          </w:tcPr>
          <w:p w:rsidR="005B4F64" w:rsidRP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DMIFERVModregningFordringList_O</w:t>
            </w:r>
          </w:p>
        </w:tc>
      </w:tr>
      <w:tr w:rsidR="005B4F64" w:rsidTr="005B4F64">
        <w:tblPrEx>
          <w:tblCellMar>
            <w:top w:w="0" w:type="dxa"/>
            <w:bottom w:w="0" w:type="dxa"/>
          </w:tblCellMar>
        </w:tblPrEx>
        <w:trPr>
          <w:trHeight w:val="283"/>
        </w:trPr>
        <w:tc>
          <w:tcPr>
            <w:tcW w:w="10205" w:type="dxa"/>
            <w:gridSpan w:val="5"/>
            <w:shd w:val="clear" w:color="auto" w:fill="FFFFFF"/>
          </w:tcPr>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KundeFordringListe *</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KundeFordring *</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Udbetaling *</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MyndighedUdbetalingDato</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MyndighedUdbetalingBeløbStruktur *</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MyndighedUdbetalingBeløb</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(MyndighedUdbetalingBeløbDKK)</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HovedFordringListe *</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HovedFordring *</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DMIFordringStiftelseTidspunkt</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DMIUdbetalingDækningMaxBeløbStruktur *</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DMIUdbetalingDækningMaxBeløb</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(DMIUdbetalingDækningMaxBeløbDKK)</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5B4F64" w:rsidRP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B4F64" w:rsidTr="005B4F64">
        <w:tblPrEx>
          <w:tblCellMar>
            <w:top w:w="0" w:type="dxa"/>
            <w:bottom w:w="0" w:type="dxa"/>
          </w:tblCellMar>
        </w:tblPrEx>
        <w:trPr>
          <w:trHeight w:val="283"/>
        </w:trPr>
        <w:tc>
          <w:tcPr>
            <w:tcW w:w="10205" w:type="dxa"/>
            <w:gridSpan w:val="5"/>
            <w:shd w:val="clear" w:color="auto" w:fill="D2DCFA"/>
            <w:vAlign w:val="center"/>
          </w:tcPr>
          <w:p w:rsidR="005B4F64" w:rsidRP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5B4F64" w:rsidTr="005B4F64">
        <w:tblPrEx>
          <w:tblCellMar>
            <w:top w:w="0" w:type="dxa"/>
            <w:bottom w:w="0" w:type="dxa"/>
          </w:tblCellMar>
        </w:tblPrEx>
        <w:trPr>
          <w:trHeight w:val="283"/>
        </w:trPr>
        <w:tc>
          <w:tcPr>
            <w:tcW w:w="10205" w:type="dxa"/>
            <w:gridSpan w:val="5"/>
            <w:shd w:val="clear" w:color="auto" w:fill="FFFFFF"/>
          </w:tcPr>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hvorvidt DriftFormKode findes </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302</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Forespørgsel afvises</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DriftFormKode</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ValutaKode findes som ISO-kode</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Fejlnummer: 303</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Forespørgsel afvises</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ValutaKode</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MyndighedUdbetalingTypeKode findes og er relevant for FERV, dvs. "FERV".</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344</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Forespørgsel afvises</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MyndighedUdbetalingTypeKode</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5B4F64" w:rsidRP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5B4F64" w:rsidTr="005B4F64">
        <w:tblPrEx>
          <w:tblCellMar>
            <w:top w:w="0" w:type="dxa"/>
            <w:bottom w:w="0" w:type="dxa"/>
          </w:tblCellMar>
        </w:tblPrEx>
        <w:trPr>
          <w:trHeight w:val="283"/>
        </w:trPr>
        <w:tc>
          <w:tcPr>
            <w:tcW w:w="10205" w:type="dxa"/>
            <w:gridSpan w:val="5"/>
            <w:shd w:val="clear" w:color="auto" w:fill="D2DCFA"/>
            <w:vAlign w:val="center"/>
          </w:tcPr>
          <w:p w:rsidR="005B4F64" w:rsidRP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5B4F64" w:rsidTr="005B4F64">
        <w:tblPrEx>
          <w:tblCellMar>
            <w:top w:w="0" w:type="dxa"/>
            <w:bottom w:w="0" w:type="dxa"/>
          </w:tblCellMar>
        </w:tblPrEx>
        <w:trPr>
          <w:trHeight w:val="283"/>
        </w:trPr>
        <w:tc>
          <w:tcPr>
            <w:tcW w:w="10205" w:type="dxa"/>
            <w:gridSpan w:val="5"/>
            <w:shd w:val="clear" w:color="auto" w:fill="FFFFFF"/>
          </w:tcPr>
          <w:p w:rsidR="005B4F64" w:rsidRP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B4F64" w:rsidTr="005B4F64">
        <w:tblPrEx>
          <w:tblCellMar>
            <w:top w:w="0" w:type="dxa"/>
            <w:bottom w:w="0" w:type="dxa"/>
          </w:tblCellMar>
        </w:tblPrEx>
        <w:trPr>
          <w:trHeight w:val="283"/>
        </w:trPr>
        <w:tc>
          <w:tcPr>
            <w:tcW w:w="10205" w:type="dxa"/>
            <w:gridSpan w:val="5"/>
            <w:shd w:val="clear" w:color="auto" w:fill="D2DCFA"/>
            <w:vAlign w:val="center"/>
          </w:tcPr>
          <w:p w:rsidR="005B4F64" w:rsidRP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5B4F64" w:rsidTr="005B4F64">
        <w:tblPrEx>
          <w:tblCellMar>
            <w:top w:w="0" w:type="dxa"/>
            <w:bottom w:w="0" w:type="dxa"/>
          </w:tblCellMar>
        </w:tblPrEx>
        <w:trPr>
          <w:trHeight w:val="283"/>
        </w:trPr>
        <w:tc>
          <w:tcPr>
            <w:tcW w:w="10205" w:type="dxa"/>
            <w:gridSpan w:val="5"/>
            <w:shd w:val="clear" w:color="auto" w:fill="FFFFFF"/>
          </w:tcPr>
          <w:p w:rsidR="005B4F64" w:rsidRP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understøtter ikke kompenserende transaktioner. Ved kald af KompenserTrans vil servicen give fejlkode -4 tilbage og ikke 1005.</w:t>
            </w:r>
          </w:p>
        </w:tc>
      </w:tr>
    </w:tbl>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B4F64" w:rsidSect="005B4F64">
          <w:headerReference w:type="default" r:id="rId7"/>
          <w:footerReference w:type="default" r:id="rId8"/>
          <w:pgSz w:w="11906" w:h="16838"/>
          <w:pgMar w:top="567" w:right="567" w:bottom="567" w:left="1134" w:header="283" w:footer="708" w:gutter="0"/>
          <w:cols w:space="708"/>
          <w:docGrid w:linePitch="360"/>
        </w:sectPr>
      </w:pP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B4F64" w:rsidTr="005B4F64">
        <w:tblPrEx>
          <w:tblCellMar>
            <w:top w:w="0" w:type="dxa"/>
            <w:bottom w:w="0" w:type="dxa"/>
          </w:tblCellMar>
        </w:tblPrEx>
        <w:trPr>
          <w:trHeight w:hRule="exact" w:val="113"/>
        </w:trPr>
        <w:tc>
          <w:tcPr>
            <w:tcW w:w="10205" w:type="dxa"/>
            <w:shd w:val="clear" w:color="auto" w:fill="D2DCFA"/>
          </w:tcPr>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B4F64" w:rsidTr="005B4F64">
        <w:tblPrEx>
          <w:tblCellMar>
            <w:top w:w="0" w:type="dxa"/>
            <w:bottom w:w="0" w:type="dxa"/>
          </w:tblCellMar>
        </w:tblPrEx>
        <w:tc>
          <w:tcPr>
            <w:tcW w:w="10205" w:type="dxa"/>
            <w:vAlign w:val="center"/>
          </w:tcPr>
          <w:p w:rsidR="005B4F64" w:rsidRP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DMIUdbetalingDækningMaxBeløbStruktur</w:t>
            </w:r>
          </w:p>
        </w:tc>
      </w:tr>
      <w:tr w:rsidR="005B4F64" w:rsidTr="005B4F64">
        <w:tblPrEx>
          <w:tblCellMar>
            <w:top w:w="0" w:type="dxa"/>
            <w:bottom w:w="0" w:type="dxa"/>
          </w:tblCellMar>
        </w:tblPrEx>
        <w:tc>
          <w:tcPr>
            <w:tcW w:w="10205" w:type="dxa"/>
            <w:vAlign w:val="center"/>
          </w:tcPr>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DMIUdbetalingDækningMaxBeløb</w:t>
            </w:r>
          </w:p>
          <w:p w:rsidR="005B4F64" w:rsidRP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(DMIUdbetalingDækningMaxBeløbDKK)</w:t>
            </w:r>
          </w:p>
        </w:tc>
      </w:tr>
    </w:tbl>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B4F64" w:rsidTr="005B4F64">
        <w:tblPrEx>
          <w:tblCellMar>
            <w:top w:w="0" w:type="dxa"/>
            <w:bottom w:w="0" w:type="dxa"/>
          </w:tblCellMar>
        </w:tblPrEx>
        <w:trPr>
          <w:trHeight w:hRule="exact" w:val="113"/>
        </w:trPr>
        <w:tc>
          <w:tcPr>
            <w:tcW w:w="10205" w:type="dxa"/>
            <w:shd w:val="clear" w:color="auto" w:fill="D2DCFA"/>
          </w:tcPr>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B4F64" w:rsidTr="005B4F64">
        <w:tblPrEx>
          <w:tblCellMar>
            <w:top w:w="0" w:type="dxa"/>
            <w:bottom w:w="0" w:type="dxa"/>
          </w:tblCellMar>
        </w:tblPrEx>
        <w:tc>
          <w:tcPr>
            <w:tcW w:w="10205" w:type="dxa"/>
            <w:vAlign w:val="center"/>
          </w:tcPr>
          <w:p w:rsidR="005B4F64" w:rsidRP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5B4F64" w:rsidTr="005B4F64">
        <w:tblPrEx>
          <w:tblCellMar>
            <w:top w:w="0" w:type="dxa"/>
            <w:bottom w:w="0" w:type="dxa"/>
          </w:tblCellMar>
        </w:tblPrEx>
        <w:tc>
          <w:tcPr>
            <w:tcW w:w="10205" w:type="dxa"/>
            <w:vAlign w:val="center"/>
          </w:tcPr>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B4F64" w:rsidRP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B4F64" w:rsidTr="005B4F64">
        <w:tblPrEx>
          <w:tblCellMar>
            <w:top w:w="0" w:type="dxa"/>
            <w:bottom w:w="0" w:type="dxa"/>
          </w:tblCellMar>
        </w:tblPrEx>
        <w:tc>
          <w:tcPr>
            <w:tcW w:w="10205" w:type="dxa"/>
            <w:shd w:val="clear" w:color="auto" w:fill="D2DCFA"/>
            <w:vAlign w:val="center"/>
          </w:tcPr>
          <w:p w:rsidR="005B4F64" w:rsidRP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B4F64" w:rsidTr="005B4F64">
        <w:tblPrEx>
          <w:tblCellMar>
            <w:top w:w="0" w:type="dxa"/>
            <w:bottom w:w="0" w:type="dxa"/>
          </w:tblCellMar>
        </w:tblPrEx>
        <w:tc>
          <w:tcPr>
            <w:tcW w:w="10205" w:type="dxa"/>
            <w:shd w:val="clear" w:color="auto" w:fill="FFFFFF"/>
            <w:vAlign w:val="center"/>
          </w:tcPr>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4F64" w:rsidRP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B4F64" w:rsidTr="005B4F64">
        <w:tblPrEx>
          <w:tblCellMar>
            <w:top w:w="0" w:type="dxa"/>
            <w:bottom w:w="0" w:type="dxa"/>
          </w:tblCellMar>
        </w:tblPrEx>
        <w:trPr>
          <w:trHeight w:hRule="exact" w:val="113"/>
        </w:trPr>
        <w:tc>
          <w:tcPr>
            <w:tcW w:w="10205" w:type="dxa"/>
            <w:shd w:val="clear" w:color="auto" w:fill="D2DCFA"/>
          </w:tcPr>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B4F64" w:rsidTr="005B4F64">
        <w:tblPrEx>
          <w:tblCellMar>
            <w:top w:w="0" w:type="dxa"/>
            <w:bottom w:w="0" w:type="dxa"/>
          </w:tblCellMar>
        </w:tblPrEx>
        <w:tc>
          <w:tcPr>
            <w:tcW w:w="10205" w:type="dxa"/>
            <w:vAlign w:val="center"/>
          </w:tcPr>
          <w:p w:rsidR="005B4F64" w:rsidRP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MyndighedUdbetalingBeløbStruktur</w:t>
            </w:r>
          </w:p>
        </w:tc>
      </w:tr>
      <w:tr w:rsidR="005B4F64" w:rsidTr="005B4F64">
        <w:tblPrEx>
          <w:tblCellMar>
            <w:top w:w="0" w:type="dxa"/>
            <w:bottom w:w="0" w:type="dxa"/>
          </w:tblCellMar>
        </w:tblPrEx>
        <w:tc>
          <w:tcPr>
            <w:tcW w:w="10205" w:type="dxa"/>
            <w:vAlign w:val="center"/>
          </w:tcPr>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MyndighedUdbetalingBeløb</w:t>
            </w:r>
          </w:p>
          <w:p w:rsidR="005B4F64" w:rsidRP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(MyndighedUdbetalingBeløbDKK)</w:t>
            </w:r>
          </w:p>
        </w:tc>
      </w:tr>
    </w:tbl>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B4F64" w:rsidSect="005B4F64">
          <w:headerReference w:type="default" r:id="rId9"/>
          <w:pgSz w:w="11906" w:h="16838"/>
          <w:pgMar w:top="567" w:right="567" w:bottom="567" w:left="1134" w:header="283" w:footer="708" w:gutter="0"/>
          <w:cols w:space="708"/>
          <w:docGrid w:linePitch="360"/>
        </w:sectPr>
      </w:pP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5B4F64" w:rsidTr="005B4F64">
        <w:tblPrEx>
          <w:tblCellMar>
            <w:top w:w="0" w:type="dxa"/>
            <w:bottom w:w="0" w:type="dxa"/>
          </w:tblCellMar>
        </w:tblPrEx>
        <w:trPr>
          <w:tblHeader/>
        </w:trPr>
        <w:tc>
          <w:tcPr>
            <w:tcW w:w="3401" w:type="dxa"/>
            <w:shd w:val="clear" w:color="auto" w:fill="D2DCFA"/>
            <w:vAlign w:val="center"/>
          </w:tcPr>
          <w:p w:rsidR="005B4F64" w:rsidRP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5B4F64" w:rsidRP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5B4F64" w:rsidRP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5B4F64" w:rsidTr="005B4F64">
        <w:tblPrEx>
          <w:tblCellMar>
            <w:top w:w="0" w:type="dxa"/>
            <w:bottom w:w="0" w:type="dxa"/>
          </w:tblCellMar>
        </w:tblPrEx>
        <w:tc>
          <w:tcPr>
            <w:tcW w:w="3401" w:type="dxa"/>
          </w:tcPr>
          <w:p w:rsidR="005B4F64" w:rsidRP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B4F64" w:rsidRP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4F64" w:rsidRP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B4F64" w:rsidTr="005B4F64">
        <w:tblPrEx>
          <w:tblCellMar>
            <w:top w:w="0" w:type="dxa"/>
            <w:bottom w:w="0" w:type="dxa"/>
          </w:tblCellMar>
        </w:tblPrEx>
        <w:tc>
          <w:tcPr>
            <w:tcW w:w="3401" w:type="dxa"/>
          </w:tcPr>
          <w:p w:rsidR="005B4F64" w:rsidRP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5B4F64" w:rsidRP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4F64" w:rsidRP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B4F64" w:rsidTr="005B4F64">
        <w:tblPrEx>
          <w:tblCellMar>
            <w:top w:w="0" w:type="dxa"/>
            <w:bottom w:w="0" w:type="dxa"/>
          </w:tblCellMar>
        </w:tblPrEx>
        <w:tc>
          <w:tcPr>
            <w:tcW w:w="3401" w:type="dxa"/>
          </w:tcPr>
          <w:p w:rsidR="005B4F64" w:rsidRP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DMIUdbetalingDækningMaxBeløb</w:t>
            </w:r>
          </w:p>
        </w:tc>
        <w:tc>
          <w:tcPr>
            <w:tcW w:w="1701" w:type="dxa"/>
          </w:tcPr>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B4F64" w:rsidRP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maksimale beløb på fordringen, der vil kunne dækkes af udbetalingen. For den af de returnerede fordringer med den dårligste (yngste) stiftelsesdato oplyses kun det beløb, der vil kunne blive dækket af udbetalingen, og ikke hele restgælden. For andre fordringer returneres det samlede fordringsbeløb inkl. renter til udbetalingsdatoen. Beløbet er i den indrapporterede valuta.</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4F64" w:rsidRP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B4F64" w:rsidTr="005B4F64">
        <w:tblPrEx>
          <w:tblCellMar>
            <w:top w:w="0" w:type="dxa"/>
            <w:bottom w:w="0" w:type="dxa"/>
          </w:tblCellMar>
        </w:tblPrEx>
        <w:tc>
          <w:tcPr>
            <w:tcW w:w="3401" w:type="dxa"/>
          </w:tcPr>
          <w:p w:rsidR="005B4F64" w:rsidRP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DMIUdbetalingDækningMaxBeløbDKK</w:t>
            </w:r>
          </w:p>
        </w:tc>
        <w:tc>
          <w:tcPr>
            <w:tcW w:w="1701" w:type="dxa"/>
          </w:tcPr>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B4F64" w:rsidRP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maksimale beløb på fordringen, der vil kunne dækkes af udbetalingen omregnet til danske kroner.</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4F64" w:rsidRP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B4F64" w:rsidTr="005B4F64">
        <w:tblPrEx>
          <w:tblCellMar>
            <w:top w:w="0" w:type="dxa"/>
            <w:bottom w:w="0" w:type="dxa"/>
          </w:tblCellMar>
        </w:tblPrEx>
        <w:tc>
          <w:tcPr>
            <w:tcW w:w="3401" w:type="dxa"/>
          </w:tcPr>
          <w:p w:rsidR="005B4F64" w:rsidRP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B4F64" w:rsidRP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4F64" w:rsidRP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B4F64" w:rsidTr="005B4F64">
        <w:tblPrEx>
          <w:tblCellMar>
            <w:top w:w="0" w:type="dxa"/>
            <w:bottom w:w="0" w:type="dxa"/>
          </w:tblCellMar>
        </w:tblPrEx>
        <w:tc>
          <w:tcPr>
            <w:tcW w:w="3401" w:type="dxa"/>
          </w:tcPr>
          <w:p w:rsidR="005B4F64" w:rsidRP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B4F64" w:rsidRP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4F64" w:rsidRP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B4F64" w:rsidTr="005B4F64">
        <w:tblPrEx>
          <w:tblCellMar>
            <w:top w:w="0" w:type="dxa"/>
            <w:bottom w:w="0" w:type="dxa"/>
          </w:tblCellMar>
        </w:tblPrEx>
        <w:tc>
          <w:tcPr>
            <w:tcW w:w="3401" w:type="dxa"/>
          </w:tcPr>
          <w:p w:rsidR="005B4F64" w:rsidRP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5B4F64" w:rsidRP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4F64" w:rsidRP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B4F64" w:rsidTr="005B4F64">
        <w:tblPrEx>
          <w:tblCellMar>
            <w:top w:w="0" w:type="dxa"/>
            <w:bottom w:w="0" w:type="dxa"/>
          </w:tblCellMar>
        </w:tblPrEx>
        <w:tc>
          <w:tcPr>
            <w:tcW w:w="3401" w:type="dxa"/>
          </w:tcPr>
          <w:p w:rsidR="005B4F64" w:rsidRP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B4F64" w:rsidRP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4F64" w:rsidRP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B4F64" w:rsidTr="005B4F64">
        <w:tblPrEx>
          <w:tblCellMar>
            <w:top w:w="0" w:type="dxa"/>
            <w:bottom w:w="0" w:type="dxa"/>
          </w:tblCellMar>
        </w:tblPrEx>
        <w:tc>
          <w:tcPr>
            <w:tcW w:w="3401" w:type="dxa"/>
          </w:tcPr>
          <w:p w:rsidR="005B4F64" w:rsidRP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MyndighedUdbetalingBeløb</w:t>
            </w:r>
          </w:p>
        </w:tc>
        <w:tc>
          <w:tcPr>
            <w:tcW w:w="1701" w:type="dxa"/>
          </w:tcPr>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B4F64" w:rsidRP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er til udbetaling fra myndigheden</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4F64" w:rsidRP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B4F64" w:rsidTr="005B4F64">
        <w:tblPrEx>
          <w:tblCellMar>
            <w:top w:w="0" w:type="dxa"/>
            <w:bottom w:w="0" w:type="dxa"/>
          </w:tblCellMar>
        </w:tblPrEx>
        <w:tc>
          <w:tcPr>
            <w:tcW w:w="3401" w:type="dxa"/>
          </w:tcPr>
          <w:p w:rsidR="005B4F64" w:rsidRP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MyndighedUdbetalingBeløbDKK</w:t>
            </w:r>
          </w:p>
        </w:tc>
        <w:tc>
          <w:tcPr>
            <w:tcW w:w="1701" w:type="dxa"/>
          </w:tcPr>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B4F64" w:rsidRP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danske kroner, der er til udbetaling fra myndigheden</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4F64" w:rsidRP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B4F64" w:rsidTr="005B4F64">
        <w:tblPrEx>
          <w:tblCellMar>
            <w:top w:w="0" w:type="dxa"/>
            <w:bottom w:w="0" w:type="dxa"/>
          </w:tblCellMar>
        </w:tblPrEx>
        <w:tc>
          <w:tcPr>
            <w:tcW w:w="3401" w:type="dxa"/>
          </w:tcPr>
          <w:p w:rsidR="005B4F64" w:rsidRP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MyndighedUdbetalingDato</w:t>
            </w:r>
          </w:p>
        </w:tc>
        <w:tc>
          <w:tcPr>
            <w:tcW w:w="1701" w:type="dxa"/>
          </w:tcPr>
          <w:p w:rsidR="005B4F64" w:rsidRP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dato myndighedens pengeinstitut foretager trækket på myndighedens konto. </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ikke kundens dispositionsdato).</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4F64" w:rsidRP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B4F64" w:rsidTr="005B4F64">
        <w:tblPrEx>
          <w:tblCellMar>
            <w:top w:w="0" w:type="dxa"/>
            <w:bottom w:w="0" w:type="dxa"/>
          </w:tblCellMar>
        </w:tblPrEx>
        <w:tc>
          <w:tcPr>
            <w:tcW w:w="3401" w:type="dxa"/>
          </w:tcPr>
          <w:p w:rsidR="005B4F64" w:rsidRP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B4F64" w:rsidRP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ADGP: Arbejdsløshedsdagpenge</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BBID: Børnebidrag</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BIBL: Biblioteksafgift</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BOST: Boligstøtte</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ERST: Erstatning</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FENK: FødevareErhverv (NemKonto)</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FESK: FødevareErhverv (SKAT)</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MOMS: Moms</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OSKA: Overskydende skatte- eller afgiftsbeløb</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OVIR: Overskydende virksomhedsskatter eller afgifter</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SLØU: Særlig lønindeholdelse udgør 1%</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SÆRI: Særlig indkomstskat</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4F64" w:rsidRP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B4F64" w:rsidTr="005B4F64">
        <w:tblPrEx>
          <w:tblCellMar>
            <w:top w:w="0" w:type="dxa"/>
            <w:bottom w:w="0" w:type="dxa"/>
          </w:tblCellMar>
        </w:tblPrEx>
        <w:tc>
          <w:tcPr>
            <w:tcW w:w="3401" w:type="dxa"/>
          </w:tcPr>
          <w:p w:rsidR="005B4F64" w:rsidRP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B4F64" w:rsidRP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4F64" w:rsidRP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B4F64" w:rsidTr="005B4F64">
        <w:tblPrEx>
          <w:tblCellMar>
            <w:top w:w="0" w:type="dxa"/>
            <w:bottom w:w="0" w:type="dxa"/>
          </w:tblCellMar>
        </w:tblPrEx>
        <w:tc>
          <w:tcPr>
            <w:tcW w:w="3401" w:type="dxa"/>
          </w:tcPr>
          <w:p w:rsidR="005B4F64" w:rsidRP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5B4F64" w:rsidRP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4F64" w:rsidRP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B4F64" w:rsidTr="005B4F64">
        <w:tblPrEx>
          <w:tblCellMar>
            <w:top w:w="0" w:type="dxa"/>
            <w:bottom w:w="0" w:type="dxa"/>
          </w:tblCellMar>
        </w:tblPrEx>
        <w:tc>
          <w:tcPr>
            <w:tcW w:w="3401" w:type="dxa"/>
          </w:tcPr>
          <w:p w:rsidR="005B4F64" w:rsidRP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5B4F64" w:rsidRP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4F64" w:rsidRP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B4F64" w:rsidRPr="005B4F64" w:rsidRDefault="005B4F64" w:rsidP="005B4F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5B4F64" w:rsidRPr="005B4F64" w:rsidSect="005B4F64">
      <w:headerReference w:type="default" r:id="rId10"/>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4F64" w:rsidRDefault="005B4F64" w:rsidP="005B4F64">
      <w:pPr>
        <w:spacing w:line="240" w:lineRule="auto"/>
      </w:pPr>
      <w:r>
        <w:separator/>
      </w:r>
    </w:p>
  </w:endnote>
  <w:endnote w:type="continuationSeparator" w:id="0">
    <w:p w:rsidR="005B4F64" w:rsidRDefault="005B4F64" w:rsidP="005B4F6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4F64" w:rsidRPr="005B4F64" w:rsidRDefault="005B4F64" w:rsidP="005B4F64">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31. januar 2017</w:t>
    </w:r>
    <w:r>
      <w:rPr>
        <w:rFonts w:ascii="Arial" w:hAnsi="Arial" w:cs="Arial"/>
        <w:sz w:val="16"/>
      </w:rPr>
      <w:fldChar w:fldCharType="end"/>
    </w:r>
    <w:r>
      <w:rPr>
        <w:rFonts w:ascii="Arial" w:hAnsi="Arial" w:cs="Arial"/>
        <w:sz w:val="16"/>
      </w:rPr>
      <w:tab/>
    </w:r>
    <w:r>
      <w:rPr>
        <w:rFonts w:ascii="Arial" w:hAnsi="Arial" w:cs="Arial"/>
        <w:sz w:val="16"/>
      </w:rPr>
      <w:tab/>
      <w:t xml:space="preserve">DMIFERVModregningFordringList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4F64" w:rsidRDefault="005B4F64" w:rsidP="005B4F64">
      <w:pPr>
        <w:spacing w:line="240" w:lineRule="auto"/>
      </w:pPr>
      <w:r>
        <w:separator/>
      </w:r>
    </w:p>
  </w:footnote>
  <w:footnote w:type="continuationSeparator" w:id="0">
    <w:p w:rsidR="005B4F64" w:rsidRDefault="005B4F64" w:rsidP="005B4F6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4F64" w:rsidRPr="005B4F64" w:rsidRDefault="005B4F64" w:rsidP="005B4F64">
    <w:pPr>
      <w:pStyle w:val="Sidehoved"/>
      <w:jc w:val="center"/>
      <w:rPr>
        <w:rFonts w:ascii="Arial" w:hAnsi="Arial" w:cs="Arial"/>
      </w:rPr>
    </w:pPr>
    <w:r w:rsidRPr="005B4F64">
      <w:rPr>
        <w:rFonts w:ascii="Arial" w:hAnsi="Arial" w:cs="Arial"/>
      </w:rPr>
      <w:t>Servicebeskrivelse</w:t>
    </w:r>
  </w:p>
  <w:p w:rsidR="005B4F64" w:rsidRPr="005B4F64" w:rsidRDefault="005B4F64" w:rsidP="005B4F64">
    <w:pPr>
      <w:pStyle w:val="Sidehoved"/>
      <w:jc w:val="center"/>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4F64" w:rsidRPr="005B4F64" w:rsidRDefault="005B4F64" w:rsidP="005B4F64">
    <w:pPr>
      <w:pStyle w:val="Sidehoved"/>
      <w:jc w:val="center"/>
      <w:rPr>
        <w:rFonts w:ascii="Arial" w:hAnsi="Arial" w:cs="Arial"/>
      </w:rPr>
    </w:pPr>
    <w:r w:rsidRPr="005B4F64">
      <w:rPr>
        <w:rFonts w:ascii="Arial" w:hAnsi="Arial" w:cs="Arial"/>
      </w:rPr>
      <w:t>Datastrukturer</w:t>
    </w:r>
  </w:p>
  <w:p w:rsidR="005B4F64" w:rsidRPr="005B4F64" w:rsidRDefault="005B4F64" w:rsidP="005B4F64">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4F64" w:rsidRDefault="005B4F64" w:rsidP="005B4F64">
    <w:pPr>
      <w:pStyle w:val="Sidehoved"/>
      <w:jc w:val="center"/>
      <w:rPr>
        <w:rFonts w:ascii="Arial" w:hAnsi="Arial" w:cs="Arial"/>
      </w:rPr>
    </w:pPr>
    <w:r>
      <w:rPr>
        <w:rFonts w:ascii="Arial" w:hAnsi="Arial" w:cs="Arial"/>
      </w:rPr>
      <w:t>Data elementer</w:t>
    </w:r>
  </w:p>
  <w:p w:rsidR="005B4F64" w:rsidRPr="005B4F64" w:rsidRDefault="005B4F64" w:rsidP="005B4F64">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831F77"/>
    <w:multiLevelType w:val="multilevel"/>
    <w:tmpl w:val="7D96588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4F64"/>
    <w:rsid w:val="005B4F64"/>
    <w:rsid w:val="009E1D2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40EAB6A-D0EE-4D6A-9EC0-75D23ED2C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5B4F64"/>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5B4F64"/>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5B4F64"/>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5B4F64"/>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5B4F64"/>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5B4F64"/>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5B4F64"/>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5B4F64"/>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5B4F64"/>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5B4F64"/>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5B4F64"/>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5B4F64"/>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5B4F64"/>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5B4F64"/>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5B4F64"/>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5B4F64"/>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5B4F64"/>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5B4F64"/>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5B4F6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5B4F64"/>
    <w:rPr>
      <w:rFonts w:ascii="Arial" w:hAnsi="Arial" w:cs="Arial"/>
      <w:b/>
      <w:sz w:val="30"/>
    </w:rPr>
  </w:style>
  <w:style w:type="paragraph" w:customStyle="1" w:styleId="Overskrift211pkt">
    <w:name w:val="Overskrift 2 + 11 pkt"/>
    <w:basedOn w:val="Normal"/>
    <w:link w:val="Overskrift211pktTegn"/>
    <w:rsid w:val="005B4F6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5B4F64"/>
    <w:rPr>
      <w:rFonts w:ascii="Arial" w:hAnsi="Arial" w:cs="Arial"/>
      <w:b/>
    </w:rPr>
  </w:style>
  <w:style w:type="paragraph" w:customStyle="1" w:styleId="Normal11">
    <w:name w:val="Normal + 11"/>
    <w:basedOn w:val="Normal"/>
    <w:link w:val="Normal11Tegn"/>
    <w:rsid w:val="005B4F6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5B4F64"/>
    <w:rPr>
      <w:rFonts w:ascii="Times New Roman" w:hAnsi="Times New Roman" w:cs="Times New Roman"/>
    </w:rPr>
  </w:style>
  <w:style w:type="paragraph" w:styleId="Sidehoved">
    <w:name w:val="header"/>
    <w:basedOn w:val="Normal"/>
    <w:link w:val="SidehovedTegn"/>
    <w:uiPriority w:val="99"/>
    <w:unhideWhenUsed/>
    <w:rsid w:val="005B4F64"/>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5B4F64"/>
  </w:style>
  <w:style w:type="paragraph" w:styleId="Sidefod">
    <w:name w:val="footer"/>
    <w:basedOn w:val="Normal"/>
    <w:link w:val="SidefodTegn"/>
    <w:uiPriority w:val="99"/>
    <w:unhideWhenUsed/>
    <w:rsid w:val="005B4F64"/>
    <w:pPr>
      <w:tabs>
        <w:tab w:val="center" w:pos="4819"/>
        <w:tab w:val="right" w:pos="9638"/>
      </w:tabs>
      <w:spacing w:line="240" w:lineRule="auto"/>
    </w:pPr>
  </w:style>
  <w:style w:type="character" w:customStyle="1" w:styleId="SidefodTegn">
    <w:name w:val="Sidefod Tegn"/>
    <w:basedOn w:val="Standardskrifttypeiafsnit"/>
    <w:link w:val="Sidefod"/>
    <w:uiPriority w:val="99"/>
    <w:rsid w:val="005B4F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1696</Words>
  <Characters>10350</Characters>
  <Application>Microsoft Office Word</Application>
  <DocSecurity>0</DocSecurity>
  <Lines>86</Lines>
  <Paragraphs>24</Paragraphs>
  <ScaleCrop>false</ScaleCrop>
  <Company>skat</Company>
  <LinksUpToDate>false</LinksUpToDate>
  <CharactersWithSpaces>12022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2017-01-31T11:38:00Z</dcterms:created>
  <dcterms:modified xsi:type="dcterms:W3CDTF">2017-01-31T11:38:00Z</dcterms:modified>
</cp:coreProperties>
</file>