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E1886" w:rsidTr="003E1886">
        <w:tblPrEx>
          <w:tblCellMar>
            <w:top w:w="0" w:type="dxa"/>
            <w:bottom w:w="0" w:type="dxa"/>
          </w:tblCellMar>
        </w:tblPrEx>
        <w:trPr>
          <w:trHeight w:hRule="exact" w:val="113"/>
        </w:trPr>
        <w:tc>
          <w:tcPr>
            <w:tcW w:w="10205" w:type="dxa"/>
            <w:gridSpan w:val="6"/>
            <w:shd w:val="clear" w:color="auto" w:fill="82A0F0"/>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rPr>
          <w:trHeight w:val="283"/>
        </w:trPr>
        <w:tc>
          <w:tcPr>
            <w:tcW w:w="10205" w:type="dxa"/>
            <w:gridSpan w:val="6"/>
            <w:tcBorders>
              <w:bottom w:val="single" w:sz="6" w:space="0" w:color="auto"/>
            </w:tcBorders>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1886">
              <w:rPr>
                <w:rFonts w:ascii="Arial" w:hAnsi="Arial" w:cs="Arial"/>
                <w:b/>
                <w:sz w:val="30"/>
              </w:rPr>
              <w:t>KFIFordringHent</w:t>
            </w:r>
          </w:p>
        </w:tc>
      </w:tr>
      <w:tr w:rsidR="003E1886" w:rsidTr="003E188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1886" w:rsidTr="003E1886">
        <w:tblPrEx>
          <w:tblCellMar>
            <w:top w:w="0" w:type="dxa"/>
            <w:bottom w:w="0" w:type="dxa"/>
          </w:tblCellMar>
        </w:tblPrEx>
        <w:trPr>
          <w:gridAfter w:val="1"/>
          <w:trHeight w:val="283"/>
        </w:trPr>
        <w:tc>
          <w:tcPr>
            <w:tcW w:w="1701" w:type="dxa"/>
            <w:tcBorders>
              <w:top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2015-05-18</w:t>
            </w:r>
          </w:p>
        </w:tc>
      </w:tr>
      <w:tr w:rsidR="003E1886" w:rsidTr="003E1886">
        <w:tblPrEx>
          <w:tblCellMar>
            <w:top w:w="0" w:type="dxa"/>
            <w:bottom w:w="0" w:type="dxa"/>
          </w:tblCellMar>
        </w:tblPrEx>
        <w:trPr>
          <w:trHeight w:val="283"/>
        </w:trPr>
        <w:tc>
          <w:tcPr>
            <w:tcW w:w="10205" w:type="dxa"/>
            <w:gridSpan w:val="6"/>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1886" w:rsidTr="003E1886">
        <w:tblPrEx>
          <w:tblCellMar>
            <w:top w:w="0" w:type="dxa"/>
            <w:bottom w:w="0" w:type="dxa"/>
          </w:tblCellMar>
        </w:tblPrEx>
        <w:trPr>
          <w:trHeight w:val="283"/>
        </w:trPr>
        <w:tc>
          <w:tcPr>
            <w:tcW w:w="10205" w:type="dxa"/>
            <w:gridSpan w:val="6"/>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3E1886" w:rsidTr="003E1886">
        <w:tblPrEx>
          <w:tblCellMar>
            <w:top w:w="0" w:type="dxa"/>
            <w:bottom w:w="0" w:type="dxa"/>
          </w:tblCellMar>
        </w:tblPrEx>
        <w:trPr>
          <w:trHeight w:val="283"/>
        </w:trPr>
        <w:tc>
          <w:tcPr>
            <w:tcW w:w="10205" w:type="dxa"/>
            <w:gridSpan w:val="6"/>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1886" w:rsidTr="003E1886">
        <w:tblPrEx>
          <w:tblCellMar>
            <w:top w:w="0" w:type="dxa"/>
            <w:bottom w:w="0" w:type="dxa"/>
          </w:tblCellMar>
        </w:tblPrEx>
        <w:trPr>
          <w:trHeight w:val="283"/>
        </w:trPr>
        <w:tc>
          <w:tcPr>
            <w:tcW w:w="10205" w:type="dxa"/>
            <w:gridSpan w:val="6"/>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3E1886" w:rsidTr="003E1886">
        <w:tblPrEx>
          <w:tblCellMar>
            <w:top w:w="0" w:type="dxa"/>
            <w:bottom w:w="0" w:type="dxa"/>
          </w:tblCellMar>
        </w:tblPrEx>
        <w:trPr>
          <w:trHeight w:val="283"/>
        </w:trPr>
        <w:tc>
          <w:tcPr>
            <w:tcW w:w="10205" w:type="dxa"/>
            <w:gridSpan w:val="6"/>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1886" w:rsidTr="003E1886">
        <w:tblPrEx>
          <w:tblCellMar>
            <w:top w:w="0" w:type="dxa"/>
            <w:bottom w:w="0" w:type="dxa"/>
          </w:tblCellMar>
        </w:tblPrEx>
        <w:trPr>
          <w:trHeight w:val="283"/>
        </w:trPr>
        <w:tc>
          <w:tcPr>
            <w:tcW w:w="10205" w:type="dxa"/>
            <w:gridSpan w:val="6"/>
            <w:shd w:val="clear" w:color="auto" w:fill="FFFFFF"/>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1886" w:rsidTr="003E1886">
        <w:tblPrEx>
          <w:tblCellMar>
            <w:top w:w="0" w:type="dxa"/>
            <w:bottom w:w="0" w:type="dxa"/>
          </w:tblCellMar>
        </w:tblPrEx>
        <w:trPr>
          <w:trHeight w:val="283"/>
        </w:trPr>
        <w:tc>
          <w:tcPr>
            <w:tcW w:w="10205" w:type="dxa"/>
            <w:gridSpan w:val="6"/>
            <w:shd w:val="clear" w:color="auto" w:fill="FFFFFF"/>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3E1886" w:rsidTr="003E1886">
        <w:tblPrEx>
          <w:tblCellMar>
            <w:top w:w="0" w:type="dxa"/>
            <w:bottom w:w="0" w:type="dxa"/>
          </w:tblCellMar>
        </w:tblPrEx>
        <w:trPr>
          <w:trHeight w:val="283"/>
        </w:trPr>
        <w:tc>
          <w:tcPr>
            <w:tcW w:w="10205" w:type="dxa"/>
            <w:gridSpan w:val="6"/>
            <w:shd w:val="clear" w:color="auto" w:fill="FFFFFF"/>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3E1886" w:rsidTr="003E1886">
        <w:tblPrEx>
          <w:tblCellMar>
            <w:top w:w="0" w:type="dxa"/>
            <w:bottom w:w="0" w:type="dxa"/>
          </w:tblCellMar>
        </w:tblPrEx>
        <w:trPr>
          <w:trHeight w:val="283"/>
        </w:trPr>
        <w:tc>
          <w:tcPr>
            <w:tcW w:w="10205" w:type="dxa"/>
            <w:gridSpan w:val="6"/>
            <w:shd w:val="clear" w:color="auto" w:fill="FFFFFF"/>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1886" w:rsidTr="003E1886">
        <w:tblPrEx>
          <w:tblCellMar>
            <w:top w:w="0" w:type="dxa"/>
            <w:bottom w:w="0" w:type="dxa"/>
          </w:tblCellMar>
        </w:tblPrEx>
        <w:trPr>
          <w:trHeight w:val="283"/>
        </w:trPr>
        <w:tc>
          <w:tcPr>
            <w:tcW w:w="10205" w:type="dxa"/>
            <w:gridSpan w:val="6"/>
            <w:shd w:val="clear" w:color="auto" w:fill="FFFFFF"/>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3E1886" w:rsidTr="003E1886">
        <w:tblPrEx>
          <w:tblCellMar>
            <w:top w:w="0" w:type="dxa"/>
            <w:bottom w:w="0" w:type="dxa"/>
          </w:tblCellMar>
        </w:tblPrEx>
        <w:trPr>
          <w:trHeight w:val="283"/>
        </w:trPr>
        <w:tc>
          <w:tcPr>
            <w:tcW w:w="10205" w:type="dxa"/>
            <w:gridSpan w:val="6"/>
            <w:shd w:val="clear" w:color="auto" w:fill="FFFFFF"/>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FordringRestBeløbStruktur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(AkkumulRenteRestBeløbStruktur)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(AkkumulGebyrRestBeløbStruktur)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1886" w:rsidTr="003E1886">
        <w:tblPrEx>
          <w:tblCellMar>
            <w:top w:w="0" w:type="dxa"/>
            <w:bottom w:w="0" w:type="dxa"/>
          </w:tblCellMar>
        </w:tblPrEx>
        <w:trPr>
          <w:trHeight w:val="283"/>
        </w:trPr>
        <w:tc>
          <w:tcPr>
            <w:tcW w:w="10205" w:type="dxa"/>
            <w:gridSpan w:val="6"/>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E1886" w:rsidTr="003E1886">
        <w:tblPrEx>
          <w:tblCellMar>
            <w:top w:w="0" w:type="dxa"/>
            <w:bottom w:w="0" w:type="dxa"/>
          </w:tblCellMar>
        </w:tblPrEx>
        <w:trPr>
          <w:trHeight w:val="283"/>
        </w:trPr>
        <w:tc>
          <w:tcPr>
            <w:tcW w:w="10205" w:type="dxa"/>
            <w:gridSpan w:val="6"/>
            <w:shd w:val="clear" w:color="auto" w:fill="FFFFFF"/>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3E1886" w:rsidTr="003E1886">
        <w:tblPrEx>
          <w:tblCellMar>
            <w:top w:w="0" w:type="dxa"/>
            <w:bottom w:w="0" w:type="dxa"/>
          </w:tblCellMar>
        </w:tblPrEx>
        <w:trPr>
          <w:trHeight w:val="283"/>
        </w:trPr>
        <w:tc>
          <w:tcPr>
            <w:tcW w:w="10205" w:type="dxa"/>
            <w:gridSpan w:val="6"/>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1886" w:rsidTr="003E1886">
        <w:tblPrEx>
          <w:tblCellMar>
            <w:top w:w="0" w:type="dxa"/>
            <w:bottom w:w="0" w:type="dxa"/>
          </w:tblCellMar>
        </w:tblPrEx>
        <w:trPr>
          <w:trHeight w:val="283"/>
        </w:trPr>
        <w:tc>
          <w:tcPr>
            <w:tcW w:w="10205" w:type="dxa"/>
            <w:gridSpan w:val="6"/>
            <w:shd w:val="clear" w:color="auto" w:fill="FFFFFF"/>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tc>
      </w:tr>
      <w:tr w:rsidR="003E1886" w:rsidTr="003E1886">
        <w:tblPrEx>
          <w:tblCellMar>
            <w:top w:w="0" w:type="dxa"/>
            <w:bottom w:w="0" w:type="dxa"/>
          </w:tblCellMar>
        </w:tblPrEx>
        <w:trPr>
          <w:trHeight w:val="283"/>
        </w:trPr>
        <w:tc>
          <w:tcPr>
            <w:tcW w:w="10205" w:type="dxa"/>
            <w:gridSpan w:val="6"/>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E1886" w:rsidTr="003E1886">
        <w:tblPrEx>
          <w:tblCellMar>
            <w:top w:w="0" w:type="dxa"/>
            <w:bottom w:w="0" w:type="dxa"/>
          </w:tblCellMar>
        </w:tblPrEx>
        <w:trPr>
          <w:trHeight w:val="283"/>
        </w:trPr>
        <w:tc>
          <w:tcPr>
            <w:tcW w:w="10205" w:type="dxa"/>
            <w:gridSpan w:val="6"/>
            <w:shd w:val="clear" w:color="auto" w:fill="FFFFFF"/>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1886" w:rsidSect="003E188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Indsatser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E1886" w:rsidTr="003E1886">
        <w:tblPrEx>
          <w:tblCellMar>
            <w:top w:w="0" w:type="dxa"/>
            <w:bottom w:w="0" w:type="dxa"/>
          </w:tblCellMar>
        </w:tblPrEx>
        <w:tc>
          <w:tcPr>
            <w:tcW w:w="10205"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1886" w:rsidTr="003E1886">
        <w:tblPrEx>
          <w:tblCellMar>
            <w:top w:w="0" w:type="dxa"/>
            <w:bottom w:w="0" w:type="dxa"/>
          </w:tblCellMar>
        </w:tblPrEx>
        <w:tc>
          <w:tcPr>
            <w:tcW w:w="10205" w:type="dxa"/>
            <w:shd w:val="clear" w:color="auto" w:fill="FFFFFF"/>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E1886" w:rsidTr="003E1886">
        <w:tblPrEx>
          <w:tblCellMar>
            <w:top w:w="0" w:type="dxa"/>
            <w:bottom w:w="0" w:type="dxa"/>
          </w:tblCellMar>
        </w:tblPrEx>
        <w:tc>
          <w:tcPr>
            <w:tcW w:w="10205"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1886" w:rsidTr="003E1886">
        <w:tblPrEx>
          <w:tblCellMar>
            <w:top w:w="0" w:type="dxa"/>
            <w:bottom w:w="0" w:type="dxa"/>
          </w:tblCellMar>
        </w:tblPrEx>
        <w:tc>
          <w:tcPr>
            <w:tcW w:w="10205" w:type="dxa"/>
            <w:shd w:val="clear" w:color="auto" w:fill="FFFFFF"/>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E1886" w:rsidTr="003E1886">
        <w:tblPrEx>
          <w:tblCellMar>
            <w:top w:w="0" w:type="dxa"/>
            <w:bottom w:w="0" w:type="dxa"/>
          </w:tblCellMar>
        </w:tblPrEx>
        <w:tc>
          <w:tcPr>
            <w:tcW w:w="10205"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1886" w:rsidTr="003E1886">
        <w:tblPrEx>
          <w:tblCellMar>
            <w:top w:w="0" w:type="dxa"/>
            <w:bottom w:w="0" w:type="dxa"/>
          </w:tblCellMar>
        </w:tblPrEx>
        <w:tc>
          <w:tcPr>
            <w:tcW w:w="10205" w:type="dxa"/>
            <w:shd w:val="clear" w:color="auto" w:fill="FFFFFF"/>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HovedFordringTilbageÅrsagBegr</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1886" w:rsidTr="003E1886">
        <w:tblPrEx>
          <w:tblCellMar>
            <w:top w:w="0" w:type="dxa"/>
            <w:bottom w:w="0" w:type="dxa"/>
          </w:tblCellMar>
        </w:tblPrEx>
        <w:tc>
          <w:tcPr>
            <w:tcW w:w="10205"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1886" w:rsidTr="003E1886">
        <w:tblPrEx>
          <w:tblCellMar>
            <w:top w:w="0" w:type="dxa"/>
            <w:bottom w:w="0" w:type="dxa"/>
          </w:tblCellMar>
        </w:tblPrEx>
        <w:tc>
          <w:tcPr>
            <w:tcW w:w="10205" w:type="dxa"/>
            <w:shd w:val="clear" w:color="auto" w:fill="FFFFFF"/>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MyndighedUdbetalingPeriodeFra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3E1886" w:rsidTr="003E1886">
        <w:tblPrEx>
          <w:tblCellMar>
            <w:top w:w="0" w:type="dxa"/>
            <w:bottom w:w="0" w:type="dxa"/>
          </w:tblCellMar>
        </w:tblPrEx>
        <w:tc>
          <w:tcPr>
            <w:tcW w:w="10205"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1886" w:rsidTr="003E1886">
        <w:tblPrEx>
          <w:tblCellMar>
            <w:top w:w="0" w:type="dxa"/>
            <w:bottom w:w="0" w:type="dxa"/>
          </w:tblCellMar>
        </w:tblPrEx>
        <w:tc>
          <w:tcPr>
            <w:tcW w:w="10205" w:type="dxa"/>
            <w:shd w:val="clear" w:color="auto" w:fill="FFFFFF"/>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3E1886" w:rsidTr="003E1886">
        <w:tblPrEx>
          <w:tblCellMar>
            <w:top w:w="0" w:type="dxa"/>
            <w:bottom w:w="0" w:type="dxa"/>
          </w:tblCellMar>
        </w:tblPrEx>
        <w:tc>
          <w:tcPr>
            <w:tcW w:w="10205"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1886" w:rsidTr="003E1886">
        <w:tblPrEx>
          <w:tblCellMar>
            <w:top w:w="0" w:type="dxa"/>
            <w:bottom w:w="0" w:type="dxa"/>
          </w:tblCellMar>
        </w:tblPrEx>
        <w:tc>
          <w:tcPr>
            <w:tcW w:w="10205" w:type="dxa"/>
            <w:shd w:val="clear" w:color="auto" w:fill="FFFFFF"/>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TransportRettighedHaverProcent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1886" w:rsidTr="003E1886">
        <w:tblPrEx>
          <w:tblCellMar>
            <w:top w:w="0" w:type="dxa"/>
            <w:bottom w:w="0" w:type="dxa"/>
          </w:tblCellMar>
        </w:tblPrEx>
        <w:trPr>
          <w:trHeight w:hRule="exact" w:val="113"/>
        </w:trPr>
        <w:tc>
          <w:tcPr>
            <w:tcW w:w="10205" w:type="dxa"/>
            <w:shd w:val="clear" w:color="auto" w:fill="D2DCF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1886" w:rsidTr="003E1886">
        <w:tblPrEx>
          <w:tblCellMar>
            <w:top w:w="0" w:type="dxa"/>
            <w:bottom w:w="0" w:type="dxa"/>
          </w:tblCellMar>
        </w:tblPrEx>
        <w:tc>
          <w:tcPr>
            <w:tcW w:w="10205" w:type="dx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E1886" w:rsidTr="003E1886">
        <w:tblPrEx>
          <w:tblCellMar>
            <w:top w:w="0" w:type="dxa"/>
            <w:bottom w:w="0" w:type="dxa"/>
          </w:tblCellMar>
        </w:tblPrEx>
        <w:tc>
          <w:tcPr>
            <w:tcW w:w="10205" w:type="dxa"/>
            <w:vAlign w:val="center"/>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1886" w:rsidSect="003E1886">
          <w:headerReference w:type="default" r:id="rId13"/>
          <w:pgSz w:w="11906" w:h="16838"/>
          <w:pgMar w:top="567" w:right="567" w:bottom="567" w:left="1134" w:header="283" w:footer="708" w:gutter="0"/>
          <w:cols w:space="708"/>
          <w:docGrid w:linePitch="360"/>
        </w:sect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E1886" w:rsidTr="003E1886">
        <w:tblPrEx>
          <w:tblCellMar>
            <w:top w:w="0" w:type="dxa"/>
            <w:bottom w:w="0" w:type="dxa"/>
          </w:tblCellMar>
        </w:tblPrEx>
        <w:trPr>
          <w:tblHeader/>
        </w:trPr>
        <w:tc>
          <w:tcPr>
            <w:tcW w:w="3401"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DMIFordringPeriodeTilDato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FordringNedskrivningDato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RENTEGODTG</w:t>
            </w:r>
            <w:r>
              <w:rPr>
                <w:rFonts w:ascii="Arial" w:hAnsi="Arial" w:cs="Arial"/>
                <w:sz w:val="18"/>
              </w:rPr>
              <w:tab/>
            </w:r>
            <w:r>
              <w:rPr>
                <w:rFonts w:ascii="Arial" w:hAnsi="Arial" w:cs="Arial"/>
                <w:sz w:val="18"/>
              </w:rPr>
              <w:tab/>
              <w:t>IP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Fordring forkert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valg af årsagskode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046: Folkekirkeligt menighedsråd (MR)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HæftAfgBeregnSidsteSaldoBeregn</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POT, POTS, REL, RELS, SSLO, SÆGS, SAND</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den indsats, der markerer, at hæftelsen har indgået i en retsafgiftsberegning. Hvis retsafgiften bliver nedskrevet af indsatsen, f.eks. på grund af at </w:t>
            </w:r>
            <w:r>
              <w:rPr>
                <w:rFonts w:ascii="Arial" w:hAnsi="Arial" w:cs="Arial"/>
                <w:sz w:val="18"/>
              </w:rPr>
              <w:lastRenderedPageBreak/>
              <w:t>indsatsen stoppes, så skal indsatsen også fjerne identifikationen.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TillægafgiftIndsatID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TransportUdlægRettighedSlut</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1886" w:rsidTr="003E1886">
        <w:tblPrEx>
          <w:tblCellMar>
            <w:top w:w="0" w:type="dxa"/>
            <w:bottom w:w="0" w:type="dxa"/>
          </w:tblCellMar>
        </w:tblPrEx>
        <w:tc>
          <w:tcPr>
            <w:tcW w:w="3401" w:type="dxa"/>
          </w:tcPr>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1886" w:rsidRPr="003E1886" w:rsidRDefault="003E1886" w:rsidP="003E18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1886" w:rsidRPr="003E1886" w:rsidSect="003E188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886" w:rsidRDefault="003E1886" w:rsidP="003E1886">
      <w:pPr>
        <w:spacing w:line="240" w:lineRule="auto"/>
      </w:pPr>
      <w:r>
        <w:separator/>
      </w:r>
    </w:p>
  </w:endnote>
  <w:endnote w:type="continuationSeparator" w:id="0">
    <w:p w:rsidR="003E1886" w:rsidRDefault="003E1886" w:rsidP="003E18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Default="003E188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Pr="003E1886" w:rsidRDefault="003E1886" w:rsidP="003E188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Default="003E188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886" w:rsidRDefault="003E1886" w:rsidP="003E1886">
      <w:pPr>
        <w:spacing w:line="240" w:lineRule="auto"/>
      </w:pPr>
      <w:r>
        <w:separator/>
      </w:r>
    </w:p>
  </w:footnote>
  <w:footnote w:type="continuationSeparator" w:id="0">
    <w:p w:rsidR="003E1886" w:rsidRDefault="003E1886" w:rsidP="003E18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Default="003E188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Pr="003E1886" w:rsidRDefault="003E1886" w:rsidP="003E1886">
    <w:pPr>
      <w:pStyle w:val="Sidehoved"/>
      <w:jc w:val="center"/>
      <w:rPr>
        <w:rFonts w:ascii="Arial" w:hAnsi="Arial" w:cs="Arial"/>
      </w:rPr>
    </w:pPr>
    <w:r w:rsidRPr="003E1886">
      <w:rPr>
        <w:rFonts w:ascii="Arial" w:hAnsi="Arial" w:cs="Arial"/>
      </w:rPr>
      <w:t>Servicebeskrivelse</w:t>
    </w:r>
  </w:p>
  <w:p w:rsidR="003E1886" w:rsidRPr="003E1886" w:rsidRDefault="003E1886" w:rsidP="003E188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Default="003E188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Pr="003E1886" w:rsidRDefault="003E1886" w:rsidP="003E1886">
    <w:pPr>
      <w:pStyle w:val="Sidehoved"/>
      <w:jc w:val="center"/>
      <w:rPr>
        <w:rFonts w:ascii="Arial" w:hAnsi="Arial" w:cs="Arial"/>
      </w:rPr>
    </w:pPr>
    <w:r w:rsidRPr="003E1886">
      <w:rPr>
        <w:rFonts w:ascii="Arial" w:hAnsi="Arial" w:cs="Arial"/>
      </w:rPr>
      <w:t>Datastrukturer</w:t>
    </w:r>
  </w:p>
  <w:p w:rsidR="003E1886" w:rsidRPr="003E1886" w:rsidRDefault="003E1886" w:rsidP="003E188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86" w:rsidRDefault="003E1886" w:rsidP="003E1886">
    <w:pPr>
      <w:pStyle w:val="Sidehoved"/>
      <w:jc w:val="center"/>
      <w:rPr>
        <w:rFonts w:ascii="Arial" w:hAnsi="Arial" w:cs="Arial"/>
      </w:rPr>
    </w:pPr>
    <w:r>
      <w:rPr>
        <w:rFonts w:ascii="Arial" w:hAnsi="Arial" w:cs="Arial"/>
      </w:rPr>
      <w:t>Data elementer</w:t>
    </w:r>
  </w:p>
  <w:p w:rsidR="003E1886" w:rsidRPr="003E1886" w:rsidRDefault="003E1886" w:rsidP="003E188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2A62C3"/>
    <w:multiLevelType w:val="multilevel"/>
    <w:tmpl w:val="F75AD1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886"/>
    <w:rsid w:val="003E1886"/>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8F2C6F-90D4-49D8-A04F-D72949D0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188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E188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E188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E188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E188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E188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E188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E188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E188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188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E188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E188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E188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E188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E188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E188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E188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E188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E18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1886"/>
    <w:rPr>
      <w:rFonts w:ascii="Arial" w:hAnsi="Arial" w:cs="Arial"/>
      <w:b/>
      <w:sz w:val="30"/>
    </w:rPr>
  </w:style>
  <w:style w:type="paragraph" w:customStyle="1" w:styleId="Overskrift211pkt">
    <w:name w:val="Overskrift 2 + 11 pkt"/>
    <w:basedOn w:val="Normal"/>
    <w:link w:val="Overskrift211pktTegn"/>
    <w:rsid w:val="003E18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1886"/>
    <w:rPr>
      <w:rFonts w:ascii="Arial" w:hAnsi="Arial" w:cs="Arial"/>
      <w:b/>
    </w:rPr>
  </w:style>
  <w:style w:type="paragraph" w:customStyle="1" w:styleId="Normal11">
    <w:name w:val="Normal + 11"/>
    <w:basedOn w:val="Normal"/>
    <w:link w:val="Normal11Tegn"/>
    <w:rsid w:val="003E18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1886"/>
    <w:rPr>
      <w:rFonts w:ascii="Times New Roman" w:hAnsi="Times New Roman" w:cs="Times New Roman"/>
    </w:rPr>
  </w:style>
  <w:style w:type="paragraph" w:styleId="Sidehoved">
    <w:name w:val="header"/>
    <w:basedOn w:val="Normal"/>
    <w:link w:val="SidehovedTegn"/>
    <w:uiPriority w:val="99"/>
    <w:unhideWhenUsed/>
    <w:rsid w:val="003E18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1886"/>
  </w:style>
  <w:style w:type="paragraph" w:styleId="Sidefod">
    <w:name w:val="footer"/>
    <w:basedOn w:val="Normal"/>
    <w:link w:val="SidefodTegn"/>
    <w:uiPriority w:val="99"/>
    <w:unhideWhenUsed/>
    <w:rsid w:val="003E18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1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6418</Words>
  <Characters>39155</Characters>
  <Application>Microsoft Office Word</Application>
  <DocSecurity>0</DocSecurity>
  <Lines>326</Lines>
  <Paragraphs>90</Paragraphs>
  <ScaleCrop>false</ScaleCrop>
  <Company>skat</Company>
  <LinksUpToDate>false</LinksUpToDate>
  <CharactersWithSpaces>45483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2015-05-26T09:27:00Z</dcterms:created>
  <dcterms:modified xsi:type="dcterms:W3CDTF">2015-05-26T09:28:00Z</dcterms:modified>
</cp:coreProperties>
</file>