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2736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2011-08-15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EFIKundeStruktur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(EFIBudgetStruktur)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412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2736" w:rsidSect="009627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(ResultatTilBudgetSumBeløbDKK)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BudgetPostSumListe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BudgetPostGruppeSum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EFIBudgetPostGruppeKode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EFIBudgetPostGruppeSumStruktur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Børnebudgetter kan kun oprettes på personkunder registreret i CPR registeret.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(EFIBudgetPostBeløbStruktur)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EFIBudgetPostGruppeSumStruktur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(KundePostSumBeløbDKK)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(SamleverPostSumBeløbDKK)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(PostGruppeSumBeløb)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(PostGruppeSumBeløbDKK)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(EFIBudgetPostGruppeKode)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(EFIBudgetPostErØvrigePostMarkering)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(EFIBudgetPostSorteringRækkefølge)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(EFIBudgetPostErØvrigePostStatus)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(EFIBudgetPostKundeBegrundelse)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(EFIBudgetPostSagsbehandlerBegrundelse)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(EFIBudgetPostSamleverBegrundelse)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(EFIBudgetTypeKode)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(EFIBudgetÆgtefælleCPRNummer)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|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(LåneUdgiftAnvendelse)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(LåneUdgiftKreditorNavn)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(LåneUdgiftStiftelseDato)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(LåneUdgiftUdløbDato)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(LåneUdgiftRegistreringNummer)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(LåneUdgiftKontoNummer)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(LåneUdgiftRestGældBeløbStruktur)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KundeBudgetPostBeløb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SamleverBudgetPostBeløb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(*KundeBudgetPostBeloeb*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(*SamleverBudgetPostBeloeb*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(EFIBudgetBeregningRegel)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(BudgetSumBeløbStruktur)  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(EFIBudgetPostBeløbStruktur)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2736" w:rsidSect="0096273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62736" w:rsidTr="0096273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EFIBudgetBeregningRegel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REGNEREGEL_1, REGNEREGEL_2, REGNEREGEL_3, REGNEREGEL_4, REGNEREGEL_5, REGNEREGEL_6, REGNEREGEL_7, REGNEREGEL_8, REGNEREGEL_9, REGNEREGEL_10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REGNEREGEL_1: Betalingsevnen er beregnet efter budgettet. Ægtefællen/samlever betaler ikke ydelser på gæld efter § 13 stk. 2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REGNEREGEL_2: Betalingsevnen er beregnet efter budgettet. Ydelser på ægtefællens/samlevers gæld er medtaget i beregningen efter § 22.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REGNEREGEL_3: Betalingsevnen er beregnet efter budgettet. Betalingsevnen er dog reduceret, da den ikke må overstige kundens nettoindkomst efter § 13 stk. 3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REGNEREGEL_4: Betalingsevnen er beregnet efter budgettet.  Ydelser på ægtefællens/samlevers gæld er medtaget i beregningen, men reduceret efter § 13 stk. 6.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REGNEREGEL_5: Betalingsevnen er beregnet efter budgettet. Det er alene kundens indtægter og udgifter, der er medtaget i beregningen efter § 13 stk. 4,1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REGNEREGEL_6: Betalingsevnen er beregnet efter budgettet. Underskuddet på ægtefællens/samlevers </w:t>
            </w:r>
            <w:r>
              <w:rPr>
                <w:rFonts w:ascii="Arial" w:hAnsi="Arial" w:cs="Arial"/>
                <w:sz w:val="18"/>
              </w:rPr>
              <w:lastRenderedPageBreak/>
              <w:t>budget er medtaget i beregningen, og reducerer kundens betalingsevne efter § 13 stk. 5,1.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REGNEREGEL_7: Betalingsevnen er beregnet efter budgettet. Det er alene kundens indtægter og udgifter, der er medtaget i beregningen betalingsevne efter § 13 stk. 4,2.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REGNEREGEL_8: Betalingsevnen er beregnet efter budgettet. Underskuddet på ægtefællens/samlevers budget er medtaget i beregningen, og reducerer kundens betalingsevne efter § 13 stk. 5,2.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REGNEREGEL_9: Betalingsevnen er beregnet efter budgettet. Overskuddet på ægtefællens/samlevers budget er medtaget i beregningen, og øger kundens betalingsevene jf. § 13 stk. 5,2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REGNEREGEL_10: Betalingsevnen er beregnet efter budgettet. Overskuddet på ægtefællens/samlevers budget er medtaget i beregningen, og øger kundens betalingsevne. Dog er betalingsevnen reduceret så den ikke overstiger kundens nettoindkomst med visse fradrag jf. § 13 stk. 5,2 og stk. 3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EFIBudgetGyldigFraDato</w:t>
            </w:r>
          </w:p>
        </w:tc>
        <w:tc>
          <w:tcPr>
            <w:tcW w:w="17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EFIBudgetModtagetDato</w:t>
            </w:r>
          </w:p>
        </w:tc>
        <w:tc>
          <w:tcPr>
            <w:tcW w:w="17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er budgetposten af typen Øvrige inden for den givne budgetpostgruppe. Markeringen giver en portal mulighed for at vise indholdet af feltet EFIBudgetPostBeskrivelse i stedet for en DAP tekst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EFIBudgetPostErØvrigePostStatus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AKTIV, FREM, UDLOEB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Dokumentation: Gyldighedsmarkering for en tilføjet budget. Angiver hvorvidt posten er bliver aktiv i fremtiden, er aktiv nu eller udløbet.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AKTIV: Posten er gyldig om medtages i budgetberegningen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FREM: Posten bliver gyldig og medtages i budgetberegningen fra EFIBudgetPostGyldigFraDato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UDLOEB: Posten er ikke længere gyldig og medtages ikke  i budgetberegningen fordi EFIBudgetPostGyldigTilDato er overskredet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EFIBudgetPostGruppeKode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RAADIGHEDUDGIFTER, VIRKSOMHEDER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RAADIGHEDUDGIFTER,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feltet skal være redigerbart i portalerne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EFIBudgetPostSamleverBegrundelse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en sorteringsorden indenfor en budgetpostgruppe til visning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EFIBudgetPostStatusKode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RAADIGHEDBELOEBBARN, NETTOINDKOMSTAUTOMATISK, NETTOINDKOMSTSAGBEHINDT, NETTOUDBETALINGEREJINETTOINDK, NETTOUDBETALINGERERSTATNINGER, BOLIGSIKRINGBOLIGYDELSE, VARMETILSKUDMV, OEVRIGEINDTAEGTER, UDGIFTERTILTRANSPORT, FAGFORENINGAKASSE, BIDRAGTILTROSSAMFUND, </w:t>
            </w:r>
            <w:r>
              <w:rPr>
                <w:rFonts w:ascii="Arial" w:hAnsi="Arial" w:cs="Arial"/>
                <w:sz w:val="18"/>
              </w:rPr>
              <w:lastRenderedPageBreak/>
              <w:t>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YDELSEPAAAEGTEFAELLESGAELD, YDELSEPAAANDENGAELD, BOERNEOGUNGEYDELSE, BOERNETILSKUD, BOERNEBIDRAG, PASNING, UDGIFTERTILSAERLIGEBEHOV, OEVRIGEUDGIFTERBOERN, BETALINGSEVNE, UDGIFTERTILTRANSPORTFRADRAG, RAADIGHEDBELOEBVOKSEN, OEVRIGEUDGIFTERBEFORDRING, YDELSEPAAGAELDREDUKTION, OEVRIGEINDTAEGTERBOERN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en budgetpost. Budgetposttyper kan inddeles i budgetpostgrupper. Budgetpostgruppen af en given typen er anført i parantes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RAADIGHEDBELOEBBARN(UDGIFT)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VARME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UDGIFTERTILTRANSPORTFRADRAG(BEFORDRINGSOGLIGNENDEUDGIFTER)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OEVRIGEUDGIFTERBEFORDRING(BEFORDRINGSOGLIGNENDEUDGIFTER)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YDELSEPAAGAELDREDUKTION(OEVRIGEUDGIFTER)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RAADIGHEDBELOEBVOKSEN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NETTOINDKOMSTSAGBEHINDT(INDTAEGTER)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UDGIFTERTILBOERNSSAMVAER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EFIBudgetPostÆgtefælleGæld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hvorvidt der er truffet afgørelse om eftergivelse, eller der samtidig er afsagt gældssaneringskendelse vedr. kunden ægtefælle, eller ægtefællen afdrager offentlig gæld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EFIBudgetSidstGodkendtAf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 af hvilken aktør, der manuelt har godkendt den sidste version af budgettet. Et budget kan være godkendt af kunden eller en sagsbehandler.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EFIBudgetSidstGodkendtDato</w:t>
            </w:r>
          </w:p>
        </w:tc>
        <w:tc>
          <w:tcPr>
            <w:tcW w:w="17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EFIBudgetSidstRedigeretDato</w:t>
            </w:r>
          </w:p>
        </w:tc>
        <w:tc>
          <w:tcPr>
            <w:tcW w:w="17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EFIBudgetÆgtefælleCPRNummer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nummer på kundens ægtefælle eller samlever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AKV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PostGruppeSumBeløb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beregnet efter reglerne for postgruppen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i danske kroner beregnet efter reglerne for postgruppen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 af beregningen af et børnebudget, der medtages i kundens budgetberegning. Når kundens udgifter til et barn overstiger indtægterne, indgår beløbet som en udgift i kundens budget.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resultati danske kroner af beregningen af et børnebudget, der medtages i kundens budgetberegning. Når kundens udgifter til et barn overstiger indtægterne, indgår beløbet i danske kroner som en udgift i kundens budget.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med evt. nettoindkomst og  børnebudgetter, hvis sand; ellers hentes den seneste budgetkladde/godkendte budget. Markeringen anvendes bl.a i Selvbetjeningsportalen, hvor kunden kan vælge at indberette et nyt budget.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2736" w:rsidTr="009627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2736" w:rsidRPr="00962736" w:rsidRDefault="00962736" w:rsidP="00962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2736" w:rsidRPr="00962736" w:rsidRDefault="00962736" w:rsidP="00962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62736" w:rsidRPr="00962736" w:rsidSect="0096273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736" w:rsidRDefault="00962736" w:rsidP="00962736">
      <w:pPr>
        <w:spacing w:line="240" w:lineRule="auto"/>
      </w:pPr>
      <w:r>
        <w:separator/>
      </w:r>
    </w:p>
  </w:endnote>
  <w:endnote w:type="continuationSeparator" w:id="0">
    <w:p w:rsidR="00962736" w:rsidRDefault="00962736" w:rsidP="009627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736" w:rsidRDefault="0096273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736" w:rsidRPr="00962736" w:rsidRDefault="00962736" w:rsidP="0096273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736" w:rsidRDefault="0096273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736" w:rsidRDefault="00962736" w:rsidP="00962736">
      <w:pPr>
        <w:spacing w:line="240" w:lineRule="auto"/>
      </w:pPr>
      <w:r>
        <w:separator/>
      </w:r>
    </w:p>
  </w:footnote>
  <w:footnote w:type="continuationSeparator" w:id="0">
    <w:p w:rsidR="00962736" w:rsidRDefault="00962736" w:rsidP="009627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736" w:rsidRDefault="0096273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736" w:rsidRPr="00962736" w:rsidRDefault="00962736" w:rsidP="00962736">
    <w:pPr>
      <w:pStyle w:val="Sidehoved"/>
      <w:jc w:val="center"/>
      <w:rPr>
        <w:rFonts w:ascii="Arial" w:hAnsi="Arial" w:cs="Arial"/>
      </w:rPr>
    </w:pPr>
    <w:r w:rsidRPr="00962736">
      <w:rPr>
        <w:rFonts w:ascii="Arial" w:hAnsi="Arial" w:cs="Arial"/>
      </w:rPr>
      <w:t>Servicebeskrivelse</w:t>
    </w:r>
  </w:p>
  <w:p w:rsidR="00962736" w:rsidRPr="00962736" w:rsidRDefault="00962736" w:rsidP="0096273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736" w:rsidRDefault="0096273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736" w:rsidRPr="00962736" w:rsidRDefault="00962736" w:rsidP="00962736">
    <w:pPr>
      <w:pStyle w:val="Sidehoved"/>
      <w:jc w:val="center"/>
      <w:rPr>
        <w:rFonts w:ascii="Arial" w:hAnsi="Arial" w:cs="Arial"/>
      </w:rPr>
    </w:pPr>
    <w:r w:rsidRPr="00962736">
      <w:rPr>
        <w:rFonts w:ascii="Arial" w:hAnsi="Arial" w:cs="Arial"/>
      </w:rPr>
      <w:t>Datastrukturer</w:t>
    </w:r>
  </w:p>
  <w:p w:rsidR="00962736" w:rsidRPr="00962736" w:rsidRDefault="00962736" w:rsidP="0096273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736" w:rsidRDefault="00962736" w:rsidP="0096273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2736" w:rsidRPr="00962736" w:rsidRDefault="00962736" w:rsidP="0096273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425AA5"/>
    <w:multiLevelType w:val="multilevel"/>
    <w:tmpl w:val="947E54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736"/>
    <w:rsid w:val="006E21B0"/>
    <w:rsid w:val="0096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931C2-F5D3-4D3C-8CD7-DB72088C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27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27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273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273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273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273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273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273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273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273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273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273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273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273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273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273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27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27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27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27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27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27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27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27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627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62736"/>
  </w:style>
  <w:style w:type="paragraph" w:styleId="Sidefod">
    <w:name w:val="footer"/>
    <w:basedOn w:val="Normal"/>
    <w:link w:val="SidefodTegn"/>
    <w:uiPriority w:val="99"/>
    <w:unhideWhenUsed/>
    <w:rsid w:val="009627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6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3677</Words>
  <Characters>22430</Characters>
  <Application>Microsoft Office Word</Application>
  <DocSecurity>0</DocSecurity>
  <Lines>186</Lines>
  <Paragraphs>52</Paragraphs>
  <ScaleCrop>false</ScaleCrop>
  <Company>skat</Company>
  <LinksUpToDate>false</LinksUpToDate>
  <CharactersWithSpaces>26055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2015-05-26T08:29:00Z</dcterms:created>
  <dcterms:modified xsi:type="dcterms:W3CDTF">2015-05-26T08:32:00Z</dcterms:modified>
</cp:coreProperties>
</file>