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07E9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15-8-2011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(EFIBudgetStruktur)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412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07E9" w:rsidSect="00AF07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BudgetPostSumListe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BudgetPostGruppeSum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EFIBudgetPostGruppeSumStruktur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BørneBudgetSumTotalBeløb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Børnebudgetter kan kun oprettes på personkunder registreret i CPR registeret. 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(EFIBudgetPostBeløbStruktur)</w:t>
            </w: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EFIBudgetForsørgerStruktur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BørneBudgetPostListe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EFIBudgetForsørgerStruktur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BetalingEvneForsørgerMarkering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BetalingEvneForsørgerAutoOpdaterMarkering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EFIBudgetPostGruppeSumStruktur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(KundePostSumBeløbDKK)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(SamleverPostSumBeløbDKK)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(PostGruppeSumBeløbDKK)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(EFIBudgetPostKundeBegrundelse)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(EFIBudgetPostSagsbehandlerBegrundelse)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EFIBudgetID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(EFIBudgetÆgtefælleCPRNummer)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(EFIBudgetSidstGodkendtAf)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|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     </w:t>
            </w: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(LåneUdgiftAnvendelse)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(LåneUdgiftKreditorNavn)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(LåneUdgiftStiftelseDato)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(LåneUdgiftUdløbDato)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(LåneUdgiftRegistreringNummer)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(LåneUdgiftKontoNummer)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(LåneUdgiftRestGældBeløbStruktur)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KundeBudgetPostBeløb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SamleverBudgetPostBeløb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(*KundeBudgetPostBeloeb*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(*SamleverBudgetPostBeloeb*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(BudgetSumBeløbStruktur)  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EFIBudgetPostBeløbStruktur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07E9" w:rsidSect="00AF07E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F07E9" w:rsidTr="00AF07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BetalingEvneForsørgerAutoOpdaterMarkering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kundens forsørgerpligt må opdateres automatisk.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BetalingEvneForsørgerMarkering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forsørger.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EFIBudgetGyldigFraDato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EFIBudgetID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36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 for budget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(0-9a-f){32}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EFIBudgetModtagetDato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er budgetposten af typen Øvrige inden for den givne budgetpostgruppe. Markeringen giver en portal mulighed for at vise indholdet af feltet EFIBudgetPostBeskrivelse i stedet for en DAP tekst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BudgetPostGruppeKodeDomæne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RAADIGHEDUDGIFTER, VIRKSOMHEDER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RAADIGHEDUDGIFTER,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EFIBudgetPostID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en sorteringsorden indenfor en budgetpostgruppe til visning 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UDLØBET - EFIBudgetPostGyldigTilDato er passeret. Posten medtages ikke i betalingsevneberegningen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DELVISTGODKENDT - Posten er godkendt af en sagsbehandler, der har rettet kundens  indtastning. Posten medtages i betalingsevneberegningen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UDLØBET - EFIBudgetPostGyldigTilDato er passeret. Posten medtages ikke i betalingsevneberegningen 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EFIBudgetPostTypeKode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BudgetPostTypeKodeDomæne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RAADIGHEDBELOEBBARN, NETTOINDKOMSTAUTOMATISK, NETTOUDBETALINGEREJINETTOINDK, NETTOUDBETALINGERERSTATNINGER, BOLIGSIKRINGBOLIGYDELSE, VARMETILSKUDMV, OEVRIGEINDTAEGTER, UDGIFTERTILTRANSPORT, FAGFORENINGAKASSE, BIDRAGTILTROSSAMFUND, HUSLEJE, PRIORITETSYDELSE, FAELLESUDGIFTERVEDREJENDOM, RENOVATION, EJENDOMSSKAT, EL, GAS, VAND, VARME, BYGNINGSOGBRANDFORSIKRING, OEVRIGEUDGIFTERBOLIG, AEGTEFAELLEBIDRAG, BOERNEBIDRAGANDREUDGIFTER, UDGIFTERTILBOERNSSAMVAER, SAMVAERSUDGIFTERBOERN, NETTOUDGIFTSAERLIGEBEHOV, </w:t>
            </w:r>
            <w:r>
              <w:rPr>
                <w:rFonts w:ascii="Arial" w:hAnsi="Arial" w:cs="Arial"/>
                <w:sz w:val="18"/>
              </w:rPr>
              <w:lastRenderedPageBreak/>
              <w:t>OEVRIGEUDGIFTERANDRE, YDELSEPAAAEGTEFAELLESGAELD, YDELSEPAAANDENGAELD, OEVRIGEUDGIFTEROEVRIGE, BOERNEOGUNGEYDELSE, BOERNETILSKUD, BOERNEBIDRAG, PASNING, UDGIFTERTILSAERLIGEBEHOV, OEVRIGEUDGIFTERBOERN, BETALINGSEVNE, UDGIFTERTILTRANSPORTFRADRAG,, RÅADIGHEDBELOEBVOKSEN, OEVRIGEUDGIFTERBEFORDRING, YDELSEPAAGAELDREDUKTION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en budgetpost. Budgetposttyper kan inddeles i budgetpostgrupper. Budgetpostgruppen af en given typen er anført i parantes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RAADIGHEDBELOEBBARN(UDGIFT)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UDGIFTERTILTRANSPORTFRADRAG(BEFORDRING</w:t>
            </w:r>
            <w:r>
              <w:rPr>
                <w:rFonts w:ascii="Arial" w:hAnsi="Arial" w:cs="Arial"/>
                <w:sz w:val="18"/>
              </w:rPr>
              <w:lastRenderedPageBreak/>
              <w:t>SOGLIGNENDEUDGIFTER)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OEVRIGEUDGIFTERBEFORDRING(BEFORDRINGSOGLIGNENDEUDGIFTER)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YDELSEPAAGAELDREDUKTION(OEVRIGEUDGIFTER)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RAADIGHEDBELOEBVOKSEN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OEVRIGEUDGIFTEROEVRIGE (OEVRIGEUDGIFTER)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EFIBudgetPostÆgtefælleGæld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Markerer hvorvidt der er truffet afgørelse om eftergivelse, eller der samtidig er afsagt gældssaneringskendelse vedr. kunden ægtefælle, eller </w:t>
            </w:r>
            <w:r>
              <w:rPr>
                <w:rFonts w:ascii="Arial" w:hAnsi="Arial" w:cs="Arial"/>
                <w:sz w:val="18"/>
              </w:rPr>
              <w:lastRenderedPageBreak/>
              <w:t>ægtefællen afdrager offentlig gæld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EFIBudgetSidstGodkendtAf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 af hvilken aktør, der manuelt har godkendt den sidste version af budgettet. Et budget kan være godkendt af kunden eller en sagsbehandler.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EFIBudgetSidstGodkendtDato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EFIBudgetSidstRedigeretDato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EFIBudgetTypeKode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BudgetTypeKodeDomæne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EFIBudgetÆgtefælleCPRNummer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 nummer på kundens ægtefælle eller samlever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EFIKundeType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KundePostSumBeløbDKK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15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Angivelsen af et kontonummer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LåneUdgiftKreditorNavn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beregnet efter reglerne for postgruppen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PostGruppeSumBeløbDKK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i danske kroner beregnet efter reglerne for postgruppen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 angivet som decimaltal, fx. 1500,00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SamleverPostSumBeløbDKK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med evt. nettoindkomst og  børnebudgetter, hvis sand; ellers hentes den seneste budgetkladde/godkendte budget. Markeringen anvendes bl.a i Selvbetjeningsportalen, hvor kunden kan vælge at indberette et nyt budget. 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F07E9" w:rsidTr="00AF07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F07E9" w:rsidRPr="00AF07E9" w:rsidRDefault="00AF07E9" w:rsidP="00AF07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AF07E9" w:rsidRPr="00AF07E9" w:rsidRDefault="00AF07E9" w:rsidP="00AF07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07E9" w:rsidRPr="00AF07E9" w:rsidSect="00AF07E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7E9" w:rsidRDefault="00AF07E9" w:rsidP="00AF07E9">
      <w:pPr>
        <w:spacing w:line="240" w:lineRule="auto"/>
      </w:pPr>
      <w:r>
        <w:separator/>
      </w:r>
    </w:p>
  </w:endnote>
  <w:endnote w:type="continuationSeparator" w:id="0">
    <w:p w:rsidR="00AF07E9" w:rsidRDefault="00AF07E9" w:rsidP="00AF07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7E9" w:rsidRDefault="00AF07E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7E9" w:rsidRPr="00AF07E9" w:rsidRDefault="00AF07E9" w:rsidP="00AF07E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7E9" w:rsidRDefault="00AF07E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7E9" w:rsidRDefault="00AF07E9" w:rsidP="00AF07E9">
      <w:pPr>
        <w:spacing w:line="240" w:lineRule="auto"/>
      </w:pPr>
      <w:r>
        <w:separator/>
      </w:r>
    </w:p>
  </w:footnote>
  <w:footnote w:type="continuationSeparator" w:id="0">
    <w:p w:rsidR="00AF07E9" w:rsidRDefault="00AF07E9" w:rsidP="00AF07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7E9" w:rsidRDefault="00AF07E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7E9" w:rsidRPr="00AF07E9" w:rsidRDefault="00AF07E9" w:rsidP="00AF07E9">
    <w:pPr>
      <w:pStyle w:val="Sidehoved"/>
      <w:jc w:val="center"/>
      <w:rPr>
        <w:rFonts w:ascii="Arial" w:hAnsi="Arial" w:cs="Arial"/>
      </w:rPr>
    </w:pPr>
    <w:r w:rsidRPr="00AF07E9">
      <w:rPr>
        <w:rFonts w:ascii="Arial" w:hAnsi="Arial" w:cs="Arial"/>
      </w:rPr>
      <w:t>Servicebeskrivelse</w:t>
    </w:r>
  </w:p>
  <w:p w:rsidR="00AF07E9" w:rsidRPr="00AF07E9" w:rsidRDefault="00AF07E9" w:rsidP="00AF07E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7E9" w:rsidRDefault="00AF07E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7E9" w:rsidRPr="00AF07E9" w:rsidRDefault="00AF07E9" w:rsidP="00AF07E9">
    <w:pPr>
      <w:pStyle w:val="Sidehoved"/>
      <w:jc w:val="center"/>
      <w:rPr>
        <w:rFonts w:ascii="Arial" w:hAnsi="Arial" w:cs="Arial"/>
      </w:rPr>
    </w:pPr>
    <w:r w:rsidRPr="00AF07E9">
      <w:rPr>
        <w:rFonts w:ascii="Arial" w:hAnsi="Arial" w:cs="Arial"/>
      </w:rPr>
      <w:t>Datastrukturer</w:t>
    </w:r>
  </w:p>
  <w:p w:rsidR="00AF07E9" w:rsidRPr="00AF07E9" w:rsidRDefault="00AF07E9" w:rsidP="00AF07E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7E9" w:rsidRDefault="00AF07E9" w:rsidP="00AF07E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07E9" w:rsidRPr="00AF07E9" w:rsidRDefault="00AF07E9" w:rsidP="00AF07E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55C3D"/>
    <w:multiLevelType w:val="multilevel"/>
    <w:tmpl w:val="EB2811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E9"/>
    <w:rsid w:val="006843F7"/>
    <w:rsid w:val="00892491"/>
    <w:rsid w:val="00AF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07E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07E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07E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07E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07E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07E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07E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07E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07E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07E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07E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07E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07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07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07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07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07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07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07E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07E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07E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07E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07E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07E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07E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07E9"/>
  </w:style>
  <w:style w:type="paragraph" w:styleId="Sidefod">
    <w:name w:val="footer"/>
    <w:basedOn w:val="Normal"/>
    <w:link w:val="SidefodTegn"/>
    <w:uiPriority w:val="99"/>
    <w:unhideWhenUsed/>
    <w:rsid w:val="00AF07E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07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07E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07E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07E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07E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07E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07E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07E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07E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07E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07E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07E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07E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07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07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07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07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07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07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07E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07E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07E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07E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07E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07E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07E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07E9"/>
  </w:style>
  <w:style w:type="paragraph" w:styleId="Sidefod">
    <w:name w:val="footer"/>
    <w:basedOn w:val="Normal"/>
    <w:link w:val="SidefodTegn"/>
    <w:uiPriority w:val="99"/>
    <w:unhideWhenUsed/>
    <w:rsid w:val="00AF07E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0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3627</Words>
  <Characters>22127</Characters>
  <Application>Microsoft Office Word</Application>
  <DocSecurity>0</DocSecurity>
  <Lines>184</Lines>
  <Paragraphs>51</Paragraphs>
  <ScaleCrop>false</ScaleCrop>
  <Company>SKAT</Company>
  <LinksUpToDate>false</LinksUpToDate>
  <CharactersWithSpaces>25703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2012-01-31T15:34:00Z</dcterms:created>
  <dcterms:modified xsi:type="dcterms:W3CDTF">2012-01-31T15:34:00Z</dcterms:modified>
</cp:coreProperties>
</file>