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9F5645" w:rsidTr="009F5645">
        <w:tblPrEx>
          <w:tblCellMar>
            <w:top w:w="0" w:type="dxa"/>
            <w:bottom w:w="0" w:type="dxa"/>
          </w:tblCellMar>
        </w:tblPrEx>
        <w:trPr>
          <w:trHeight w:hRule="exact" w:val="113"/>
        </w:trPr>
        <w:tc>
          <w:tcPr>
            <w:tcW w:w="10345" w:type="dxa"/>
            <w:gridSpan w:val="6"/>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rPr>
          <w:trHeight w:val="283"/>
        </w:trPr>
        <w:tc>
          <w:tcPr>
            <w:tcW w:w="10345" w:type="dxa"/>
            <w:gridSpan w:val="6"/>
            <w:tcBorders>
              <w:bottom w:val="single" w:sz="6" w:space="0" w:color="auto"/>
            </w:tcBorders>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9F5645">
              <w:rPr>
                <w:rFonts w:ascii="Arial" w:hAnsi="Arial" w:cs="Arial"/>
                <w:b/>
                <w:sz w:val="30"/>
              </w:rPr>
              <w:t>DMIFordringHent</w:t>
            </w:r>
          </w:p>
        </w:tc>
      </w:tr>
      <w:tr w:rsidR="009F5645" w:rsidTr="009F564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9F5645" w:rsidTr="009F5645">
        <w:tblPrEx>
          <w:tblCellMar>
            <w:top w:w="0" w:type="dxa"/>
            <w:bottom w:w="0" w:type="dxa"/>
          </w:tblCellMar>
        </w:tblPrEx>
        <w:trPr>
          <w:trHeight w:val="283"/>
        </w:trPr>
        <w:tc>
          <w:tcPr>
            <w:tcW w:w="1134" w:type="dxa"/>
            <w:tcBorders>
              <w:top w:val="nil"/>
            </w:tcBorders>
            <w:shd w:val="clear" w:color="auto" w:fill="auto"/>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1.10</w:t>
            </w:r>
          </w:p>
        </w:tc>
        <w:tc>
          <w:tcPr>
            <w:tcW w:w="1701" w:type="dxa"/>
            <w:tcBorders>
              <w:top w:val="nil"/>
            </w:tcBorders>
            <w:shd w:val="clear" w:color="auto" w:fill="auto"/>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9F5645" w:rsidTr="009F5645">
        <w:tblPrEx>
          <w:tblCellMar>
            <w:top w:w="0" w:type="dxa"/>
            <w:bottom w:w="0" w:type="dxa"/>
          </w:tblCellMar>
        </w:tblPrEx>
        <w:trPr>
          <w:trHeight w:val="283"/>
        </w:trPr>
        <w:tc>
          <w:tcPr>
            <w:tcW w:w="10345" w:type="dxa"/>
            <w:gridSpan w:val="6"/>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9F5645" w:rsidTr="009F5645">
        <w:tblPrEx>
          <w:tblCellMar>
            <w:top w:w="0" w:type="dxa"/>
            <w:bottom w:w="0" w:type="dxa"/>
          </w:tblCellMar>
        </w:tblPrEx>
        <w:trPr>
          <w:trHeight w:val="283"/>
        </w:trPr>
        <w:tc>
          <w:tcPr>
            <w:tcW w:w="10345" w:type="dxa"/>
            <w:gridSpan w:val="6"/>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hente en eller flere fordringer og evt. underliggende fordringer samt Hæftelsesforhold i Debitormotor.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rPr>
          <w:trHeight w:val="283"/>
        </w:trPr>
        <w:tc>
          <w:tcPr>
            <w:tcW w:w="10345" w:type="dxa"/>
            <w:gridSpan w:val="6"/>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9F5645" w:rsidTr="009F5645">
        <w:tblPrEx>
          <w:tblCellMar>
            <w:top w:w="0" w:type="dxa"/>
            <w:bottom w:w="0" w:type="dxa"/>
          </w:tblCellMar>
        </w:tblPrEx>
        <w:trPr>
          <w:trHeight w:val="283"/>
        </w:trPr>
        <w:tc>
          <w:tcPr>
            <w:tcW w:w="10345" w:type="dxa"/>
            <w:gridSpan w:val="6"/>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henter detaljer for en eller flere fordringer. Derudover kan den hente alle tilhørende rente- og gebyrfordringer.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rPr>
          <w:trHeight w:val="283"/>
        </w:trPr>
        <w:tc>
          <w:tcPr>
            <w:tcW w:w="10345" w:type="dxa"/>
            <w:gridSpan w:val="6"/>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9F5645" w:rsidTr="009F5645">
        <w:tblPrEx>
          <w:tblCellMar>
            <w:top w:w="0" w:type="dxa"/>
            <w:bottom w:w="0" w:type="dxa"/>
          </w:tblCellMar>
        </w:tblPrEx>
        <w:trPr>
          <w:trHeight w:val="283"/>
        </w:trPr>
        <w:tc>
          <w:tcPr>
            <w:tcW w:w="10345" w:type="dxa"/>
            <w:gridSpan w:val="6"/>
            <w:shd w:val="clear" w:color="auto" w:fill="FFFFFF"/>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der er tale om hovedfordringer eller relaterede fordringer (f.eks. renter og gebyrer) vises både originalt beløb (i FordringBeløbStruktur ) og saldo per dags 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originale beløb indeholder både det oprindeligt fremsendte beløb samt eventuelle opskrivninger, nedskrivninger, afskrivninger, tilbagekaldelser og returneringer.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Opskrivninger, nedskrivninger, afskrivninger, tilbagekaldelser og returneringer specificeres i separate lister.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Inddrivelsesrente fordringers vedkommende er 'originalt' beløb akkumulerede renter til dags dato uanset om de fysisk er tilskrevne eller der er tale om beregnede renter.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også muligt at angive en fremtidig dato (RenterTilDato) der bevirker, at renter afspejlet på Inddrivelsesrente fordringers beregnes frem til den angivne 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Uanset om man har valgt at se relaterede fordringer (input parameter HentRelateredeFordringer) vil de relaterede Inddrivelsesrente fordringer altid komme sammen med den udvalgte fordring (med mindre den angivne fordring er en Inddrivelsesrente fordring).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Inddrivelses-, Modregnings og Opkrævningsfordringer vil indeholde en komplet liste med aktive hæftelsesforhold.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TransaktionDækningElementListen lister de transaktioner, der er benyttet til at dække fordringen f.eks  indbetalinger, rentegodtgørelser og udbetalinger.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TransaktionListen lister de rene transaktioner på fordringen, f.eks. modtaget, nedskrivning, opskrivning, afskrivning, tilbagekaldelse, returnering.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relation til *HæftelseValg* og * HæftelseBegrænsetValg * vil elementet HæftelseBegrænsetProcent altid være udfyldt. Der vil aldrig kunne forekomme en værdi i de øvrige elementer.</w:t>
            </w:r>
          </w:p>
        </w:tc>
      </w:tr>
      <w:tr w:rsidR="009F5645" w:rsidTr="009F5645">
        <w:tblPrEx>
          <w:tblCellMar>
            <w:top w:w="0" w:type="dxa"/>
            <w:bottom w:w="0" w:type="dxa"/>
          </w:tblCellMar>
        </w:tblPrEx>
        <w:trPr>
          <w:trHeight w:val="283"/>
        </w:trPr>
        <w:tc>
          <w:tcPr>
            <w:tcW w:w="10345" w:type="dxa"/>
            <w:gridSpan w:val="6"/>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9F5645" w:rsidTr="009F5645">
        <w:tblPrEx>
          <w:tblCellMar>
            <w:top w:w="0" w:type="dxa"/>
            <w:bottom w:w="0" w:type="dxa"/>
          </w:tblCellMar>
        </w:tblPrEx>
        <w:trPr>
          <w:trHeight w:val="283"/>
        </w:trPr>
        <w:tc>
          <w:tcPr>
            <w:tcW w:w="10345" w:type="dxa"/>
            <w:gridSpan w:val="6"/>
            <w:shd w:val="clear" w:color="auto" w:fill="FFFFFF"/>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9F5645" w:rsidTr="009F5645">
        <w:tblPrEx>
          <w:tblCellMar>
            <w:top w:w="0" w:type="dxa"/>
            <w:bottom w:w="0" w:type="dxa"/>
          </w:tblCellMar>
        </w:tblPrEx>
        <w:trPr>
          <w:trHeight w:val="283"/>
        </w:trPr>
        <w:tc>
          <w:tcPr>
            <w:tcW w:w="10345" w:type="dxa"/>
            <w:gridSpan w:val="6"/>
            <w:shd w:val="clear" w:color="auto" w:fill="FFFFFF"/>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DMIFordringHent_I</w:t>
            </w:r>
          </w:p>
        </w:tc>
      </w:tr>
      <w:tr w:rsidR="009F5645" w:rsidTr="009F5645">
        <w:tblPrEx>
          <w:tblCellMar>
            <w:top w:w="0" w:type="dxa"/>
            <w:bottom w:w="0" w:type="dxa"/>
          </w:tblCellMar>
        </w:tblPrEx>
        <w:trPr>
          <w:trHeight w:val="283"/>
        </w:trPr>
        <w:tc>
          <w:tcPr>
            <w:tcW w:w="10345" w:type="dxa"/>
            <w:gridSpan w:val="6"/>
            <w:shd w:val="clear" w:color="auto" w:fill="FFFFFF"/>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SøgekritierieListe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Søgekriterie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Valg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DMIFordringEFIFordringID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EksternReference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DMIFordringHaverID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HentRelateredeFordringer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(RenterTilDato)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(SaldoPerDato)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5645" w:rsidTr="009F5645">
        <w:tblPrEx>
          <w:tblCellMar>
            <w:top w:w="0" w:type="dxa"/>
            <w:bottom w:w="0" w:type="dxa"/>
          </w:tblCellMar>
        </w:tblPrEx>
        <w:trPr>
          <w:trHeight w:val="283"/>
        </w:trPr>
        <w:tc>
          <w:tcPr>
            <w:tcW w:w="10345" w:type="dxa"/>
            <w:gridSpan w:val="6"/>
            <w:shd w:val="clear" w:color="auto" w:fill="FFFFFF"/>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9F5645" w:rsidTr="009F5645">
        <w:tblPrEx>
          <w:tblCellMar>
            <w:top w:w="0" w:type="dxa"/>
            <w:bottom w:w="0" w:type="dxa"/>
          </w:tblCellMar>
        </w:tblPrEx>
        <w:trPr>
          <w:trHeight w:val="283"/>
        </w:trPr>
        <w:tc>
          <w:tcPr>
            <w:tcW w:w="10345" w:type="dxa"/>
            <w:gridSpan w:val="6"/>
            <w:shd w:val="clear" w:color="auto" w:fill="FFFFFF"/>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DMIFordringHent_O</w:t>
            </w:r>
          </w:p>
        </w:tc>
      </w:tr>
      <w:tr w:rsidR="009F5645" w:rsidTr="009F5645">
        <w:tblPrEx>
          <w:tblCellMar>
            <w:top w:w="0" w:type="dxa"/>
            <w:bottom w:w="0" w:type="dxa"/>
          </w:tblCellMar>
        </w:tblPrEx>
        <w:trPr>
          <w:trHeight w:val="283"/>
        </w:trPr>
        <w:tc>
          <w:tcPr>
            <w:tcW w:w="10345" w:type="dxa"/>
            <w:gridSpan w:val="6"/>
            <w:shd w:val="clear" w:color="auto" w:fill="FFFFFF"/>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InddrivelsesfordringModregningRIMopkrævningsfordring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(DMIFordringKlasse)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DMIFordringStiftelseTidspunkt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DMIFordringForfaldDato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DMIFordringSRBDato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FordringPeriodeStruktur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(DMIFordringFordringHaverBeskr)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FordringStopListeStruktur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Hæftelseliste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DMIIndberetterHentStruktur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HæftelseUnderBobehandling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HæftelseStartDato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(HæftelseSlutDato)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HæftelseValg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HæftelseProcent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HæftelseBeløbStruktur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(HæftelseBeløbDKK)</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HæftelseBegrænsetValg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HæftelseBegrænsetProcent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HæftelseBegrænsetBeløbStruktur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ValutaKode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(HæftelseBegrænsetBeløbDKK)</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(HæftelseForældelseDato)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HæftelseMåForælde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(HæftelseOpkMyndRykkerDato1)</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(HæftelseOpkMyndRykkerDato2)</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(HæftelseKommentar)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(HæftelseDomDato)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(HæftelseForligDato)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HæftelseStopListeStruktur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HæftelseModregningStopListeStruktur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HæftelseRenteFritagListeStruktur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(HæftelseAfgiftBeregningStruktur)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(EFIFordringFundamentStruktur)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TransaktionListe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TransaktionElementStruktur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(RenteValgStruktur)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FordringHaverRelationStruktur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TransportEllerUdlægsfordringListe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TransportEllerUdlægsfordring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(DMIFordringBogførtDen)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(FordringBeløbStruktur)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(FordringRestBeløbStruktur)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TransportUdlægUbegrænset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TransportUdlægVerificeres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MyndighedUdbetalingNKSNr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MyndighedUdbetalingTypeKode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MyndighedUdbetalingPeriodeStruktur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TransportUdlægAcceptDato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TransportUdlægKorrektionDato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TransportRettighedshaverListe*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*TransportRettighedHaver*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TransportRettighedshaverElementUdStruktur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r>
              <w:rPr>
                <w:rFonts w:ascii="Arial" w:hAnsi="Arial" w:cs="Arial"/>
                <w:sz w:val="18"/>
              </w:rPr>
              <w:tab/>
            </w:r>
            <w:r>
              <w:rPr>
                <w:rFonts w:ascii="Arial" w:hAnsi="Arial" w:cs="Arial"/>
                <w:sz w:val="18"/>
              </w:rPr>
              <w:tab/>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TransaktionDækningElementListe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TransaktionDækningElement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TransaktionDækningElementStruktur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*TransportTransaktionListe*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*TransportTransaktion*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TransportTransaktionElementStruktur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r>
              <w:rPr>
                <w:rFonts w:ascii="Arial" w:hAnsi="Arial" w:cs="Arial"/>
                <w:sz w:val="18"/>
              </w:rPr>
              <w:tab/>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5645" w:rsidTr="009F5645">
        <w:tblPrEx>
          <w:tblCellMar>
            <w:top w:w="0" w:type="dxa"/>
            <w:bottom w:w="0" w:type="dxa"/>
          </w:tblCellMar>
        </w:tblPrEx>
        <w:trPr>
          <w:trHeight w:val="283"/>
        </w:trPr>
        <w:tc>
          <w:tcPr>
            <w:tcW w:w="10345" w:type="dxa"/>
            <w:gridSpan w:val="6"/>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9F5645" w:rsidTr="009F5645">
        <w:tblPrEx>
          <w:tblCellMar>
            <w:top w:w="0" w:type="dxa"/>
            <w:bottom w:w="0" w:type="dxa"/>
          </w:tblCellMar>
        </w:tblPrEx>
        <w:trPr>
          <w:trHeight w:val="283"/>
        </w:trPr>
        <w:tc>
          <w:tcPr>
            <w:tcW w:w="10345" w:type="dxa"/>
            <w:gridSpan w:val="6"/>
            <w:shd w:val="clear" w:color="auto" w:fill="FFFFFF"/>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9F5645" w:rsidTr="009F5645">
        <w:tblPrEx>
          <w:tblCellMar>
            <w:top w:w="0" w:type="dxa"/>
            <w:bottom w:w="0" w:type="dxa"/>
          </w:tblCellMar>
        </w:tblPrEx>
        <w:trPr>
          <w:trHeight w:val="283"/>
        </w:trPr>
        <w:tc>
          <w:tcPr>
            <w:tcW w:w="10345" w:type="dxa"/>
            <w:gridSpan w:val="6"/>
            <w:shd w:val="clear" w:color="auto" w:fill="FFFFFF"/>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om at fordring ikke findes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9F5645" w:rsidTr="009F5645">
        <w:tblPrEx>
          <w:tblCellMar>
            <w:top w:w="0" w:type="dxa"/>
            <w:bottom w:w="0" w:type="dxa"/>
          </w:tblCellMar>
        </w:tblPrEx>
        <w:trPr>
          <w:trHeight w:val="283"/>
        </w:trPr>
        <w:tc>
          <w:tcPr>
            <w:tcW w:w="10345" w:type="dxa"/>
            <w:gridSpan w:val="6"/>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9F5645" w:rsidTr="009F5645">
        <w:tblPrEx>
          <w:tblCellMar>
            <w:top w:w="0" w:type="dxa"/>
            <w:bottom w:w="0" w:type="dxa"/>
          </w:tblCellMar>
        </w:tblPrEx>
        <w:trPr>
          <w:trHeight w:val="283"/>
        </w:trPr>
        <w:tc>
          <w:tcPr>
            <w:tcW w:w="10345" w:type="dxa"/>
            <w:gridSpan w:val="6"/>
            <w:shd w:val="clear" w:color="auto" w:fill="FFFFFF"/>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rediger hæftelsesforhold i Use Case "FGD 400 Hæftelse"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Foretag dækning i Use Case "FGD 500 Dækningsrækkefølge"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Modtag og opret transport i Use Case "FGD 205 Transporter"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Nedskriv fordringer i Use Case "FGD 220 Fordringer Nedskriv"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Tilbagekald fordringer i Use Case "FGD 230 Fordringer Tilbagekald"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Opskriv fordringer i Use Case "FGD 240 Fordringer Opskriv"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Beregn og tilskriv rente i Use Case "FGD 280 Rente"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Fordringdata i Use Case "FGD 200 Fordringer"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rPr>
          <w:trHeight w:val="283"/>
        </w:trPr>
        <w:tc>
          <w:tcPr>
            <w:tcW w:w="10345" w:type="dxa"/>
            <w:gridSpan w:val="6"/>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9F5645" w:rsidTr="009F5645">
        <w:tblPrEx>
          <w:tblCellMar>
            <w:top w:w="0" w:type="dxa"/>
            <w:bottom w:w="0" w:type="dxa"/>
          </w:tblCellMar>
        </w:tblPrEx>
        <w:trPr>
          <w:trHeight w:val="283"/>
        </w:trPr>
        <w:tc>
          <w:tcPr>
            <w:tcW w:w="10345" w:type="dxa"/>
            <w:gridSpan w:val="6"/>
            <w:shd w:val="clear" w:color="auto" w:fill="FFFFFF"/>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 synkron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Frekvens: høj</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Volumen: lav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Leverancesikkerhed: høj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Kompencerende transaktion: </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F5645" w:rsidSect="009F564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DMITransaktionBeløbStruktur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(DMITransaktionBeløbDKK)</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EFIFordringFundamentStruktur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FordringHaverRelationStruktur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FordringHaverFordelingListe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FordringHaverFordelingProcent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tc>
      </w:tr>
      <w:tr w:rsidR="009F5645" w:rsidTr="009F5645">
        <w:tblPrEx>
          <w:tblCellMar>
            <w:top w:w="0" w:type="dxa"/>
            <w:bottom w:w="0" w:type="dxa"/>
          </w:tblCellMar>
        </w:tblPrEx>
        <w:tc>
          <w:tcPr>
            <w:tcW w:w="10345" w:type="dxa"/>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5645" w:rsidTr="009F5645">
        <w:tblPrEx>
          <w:tblCellMar>
            <w:top w:w="0" w:type="dxa"/>
            <w:bottom w:w="0" w:type="dxa"/>
          </w:tblCellMar>
        </w:tblPrEx>
        <w:tc>
          <w:tcPr>
            <w:tcW w:w="10345" w:type="dxa"/>
            <w:shd w:val="clear" w:color="auto" w:fill="FFFFFF"/>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normalt kun en fordringhaver for en fordring, men der kan undtagelsvist være flere fordringshavere med en procentfordeling for indbyrdes fordeling af indbetalinger. I dette tilfælde skal summen af FordringHaverFordelingProcent være 100%.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ikke nogen primær fordringhaver hvis der er flere. Kun fordringhavere listet i denne struktur kan oprette eller ændre i fordringen.</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10345" w:type="dxa"/>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5645" w:rsidTr="009F5645">
        <w:tblPrEx>
          <w:tblCellMar>
            <w:top w:w="0" w:type="dxa"/>
            <w:bottom w:w="0" w:type="dxa"/>
          </w:tblCellMar>
        </w:tblPrEx>
        <w:tc>
          <w:tcPr>
            <w:tcW w:w="10345" w:type="dxa"/>
            <w:shd w:val="clear" w:color="auto" w:fill="FFFFFF"/>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FordringStopListeStruktur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FordringStopListe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FordringStop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FordringStopStart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FordringStopSlut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FordringStopÅrsagStruktur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FordringStopÅrsagStruktur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FordringStopÅrsagKode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FordringStopÅrsagBegr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(FordringStopÅrsagTekst)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HæftAfgBeregnSidsteSaldoForBeregningBeløbStruktur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HæftAfgBeregnSidsteSaldoBeregn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(HæftAfgBeregnSidsteSaldoBerDKK)</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HæftAfgBeregnSidsteSaldoRenteBeløbStruktur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(HæftAfgBeregnSidsteSldRenteDKK)</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HæftelseAfgiftBeregningStruktur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HæftAfgBeregnIndgåetRetsafgift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HæftAfgBeregnIndgITillægsafg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HæftAfgBeregnSidsteSaldoForBeregningBeløbStruktur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HæftAfgBeregnSidsteSaldoRenteBeløbStruktur</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HæftelseModregningStopListeStruktur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HæftelseModregningStopListe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HæftelseModregningStop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HæftelseModregningStopType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HæftelseModregningStopStart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HæftelseModregningStopSlut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HæftelseModregningStopÅrsagStruktur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MyndighedUdbetaling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MyndighedUdbetalingTypeKode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MyndighedUdbetalingPeriodeStruktur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HæftelseModregningStopÅrsagStruktur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HæftelseModregningStopÅrsagBegr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(HæftelseModregningStopÅrsagTekst)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HæftelseRenteFritagListeStruktur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HæftelseRenteFritagListe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HæftelseRenteFritag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HæftelseRenteFritagSlut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HæftelseRenteFritagStatusKode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HæftelseRenteFritagÅrsagStruktur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(HæftelseRenteFritagAnnDato)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HæftelseRenteFritagÅrsagStruktur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HæftelseRenteFritagÅrsagKodeBegr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(HæftelseRenteFritagÅrsagTekst)</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HæftelseRestBeløb</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HæftelseStopListeStruktur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HæftelseStopListe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HæftelseStop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HæftelseStopType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HæftelseStopStart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HæftelseStopSlut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HæftelseStopÅrsagStruktur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HæftelseStopÅrsagStruktur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HæftelseStopÅrsagBegr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(HæftelseStopÅrsagTekst)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9F5645" w:rsidTr="009F5645">
        <w:tblPrEx>
          <w:tblCellMar>
            <w:top w:w="0" w:type="dxa"/>
            <w:bottom w:w="0" w:type="dxa"/>
          </w:tblCellMar>
        </w:tblPrEx>
        <w:tc>
          <w:tcPr>
            <w:tcW w:w="10345" w:type="dxa"/>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5645" w:rsidTr="009F5645">
        <w:tblPrEx>
          <w:tblCellMar>
            <w:top w:w="0" w:type="dxa"/>
            <w:bottom w:w="0" w:type="dxa"/>
          </w:tblCellMar>
        </w:tblPrEx>
        <w:tc>
          <w:tcPr>
            <w:tcW w:w="10345" w:type="dxa"/>
            <w:shd w:val="clear" w:color="auto" w:fill="FFFFFF"/>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9F5645" w:rsidTr="009F5645">
        <w:tblPrEx>
          <w:tblCellMar>
            <w:top w:w="0" w:type="dxa"/>
            <w:bottom w:w="0" w:type="dxa"/>
          </w:tblCellMar>
        </w:tblPrEx>
        <w:tc>
          <w:tcPr>
            <w:tcW w:w="10345" w:type="dxa"/>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9F5645" w:rsidTr="009F5645">
        <w:tblPrEx>
          <w:tblCellMar>
            <w:top w:w="0" w:type="dxa"/>
            <w:bottom w:w="0" w:type="dxa"/>
          </w:tblCellMar>
        </w:tblPrEx>
        <w:tc>
          <w:tcPr>
            <w:tcW w:w="10345" w:type="dxa"/>
            <w:shd w:val="clear" w:color="auto" w:fill="FFFFFF"/>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TransaktionElementStruktur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TransportRettighedshaverElementUdStruktur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(TransportUdlægGyldigPeriodeStruktur)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*TransportRettighedhaverUdbetalingFordeling*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TransportRettighedHaverProcent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TransportRettighedHaverBeløbStruktur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TransportTransaktionElementStruktur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DMITransaktionBeløbStruktur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(DMITransaktionVirkningDato)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DMITransaktionBogføringDato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(DMITransaktionÅrsagBegr)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(DMITransaktionÅrsagTekst)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TransportUdlægGyldigPeriodeStruktur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TransportUdlægAftaleGyldigFra</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TransportUdlægAftaleGyldigTil</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9F5645" w:rsidTr="009F5645">
        <w:tblPrEx>
          <w:tblCellMar>
            <w:top w:w="0" w:type="dxa"/>
            <w:bottom w:w="0" w:type="dxa"/>
          </w:tblCellMar>
        </w:tblPrEx>
        <w:trPr>
          <w:trHeight w:hRule="exact" w:val="113"/>
        </w:trPr>
        <w:tc>
          <w:tcPr>
            <w:tcW w:w="10345" w:type="dxa"/>
            <w:shd w:val="clear" w:color="auto" w:fill="B3B3B3"/>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9F5645" w:rsidTr="009F5645">
        <w:tblPrEx>
          <w:tblCellMar>
            <w:top w:w="0" w:type="dxa"/>
            <w:bottom w:w="0" w:type="dxa"/>
          </w:tblCellMar>
        </w:tblPrEx>
        <w:tc>
          <w:tcPr>
            <w:tcW w:w="10345" w:type="dxa"/>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9F5645" w:rsidTr="009F5645">
        <w:tblPrEx>
          <w:tblCellMar>
            <w:top w:w="0" w:type="dxa"/>
            <w:bottom w:w="0" w:type="dxa"/>
          </w:tblCellMar>
        </w:tblPrEx>
        <w:tc>
          <w:tcPr>
            <w:tcW w:w="10345" w:type="dxa"/>
            <w:vAlign w:val="center"/>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9F5645" w:rsidSect="009F5645">
          <w:headerReference w:type="default" r:id="rId14"/>
          <w:pgSz w:w="11906" w:h="16838"/>
          <w:pgMar w:top="567" w:right="567" w:bottom="567" w:left="1134" w:header="283" w:footer="708" w:gutter="0"/>
          <w:cols w:space="708"/>
          <w:docGrid w:linePitch="360"/>
        </w:sect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9F5645" w:rsidTr="009F5645">
        <w:tblPrEx>
          <w:tblCellMar>
            <w:top w:w="0" w:type="dxa"/>
            <w:bottom w:w="0" w:type="dxa"/>
          </w:tblCellMar>
        </w:tblPrEx>
        <w:trPr>
          <w:tblHeader/>
        </w:trPr>
        <w:tc>
          <w:tcPr>
            <w:tcW w:w="3402" w:type="dxa"/>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DMIFordringBogførtDen</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Regnskabsgyldighedsdato som påføres af DMI.</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DMIFordringKlasse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FordringKlasse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dækningsrækkefølgen for fordringer.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Bøder der er tillagt afsoning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 Underholdsbidrag omfattet af lov om opkrævning af underholdsbidrag.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Andre fordringer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Beregnet restbeløb i den inddraporterede valuta. </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Beløb omregnet til danske kr.  Det er FordringBeløb fratrukket alle typer af korrektioner og indbetalinger - </w:t>
            </w:r>
            <w:r>
              <w:rPr>
                <w:rFonts w:ascii="Arial" w:hAnsi="Arial" w:cs="Arial"/>
                <w:sz w:val="18"/>
              </w:rPr>
              <w:lastRenderedPageBreak/>
              <w:t xml:space="preserve">altså saldo dags dato </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DMIFordringSRBDato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Kunne også være en ændring som er opstået som følge </w:t>
            </w:r>
            <w:r>
              <w:rPr>
                <w:rFonts w:ascii="Arial" w:hAnsi="Arial" w:cs="Arial"/>
                <w:sz w:val="18"/>
              </w:rPr>
              <w:lastRenderedPageBreak/>
              <w:t>af en ændring i CSR-P vedr. civilstand f.eks. skilsmisse.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DMIIndberetterRolle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DANKO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NEMKONT</w:t>
            </w:r>
            <w:r>
              <w:rPr>
                <w:rFonts w:ascii="Arial" w:hAnsi="Arial" w:cs="Arial"/>
                <w:sz w:val="18"/>
              </w:rPr>
              <w:tab/>
              <w:t>MODRE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DMITransaktionBeløb</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den angivne valuta.</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DMITransaktionBeløbDKK</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Transaktionsbeløb i danske kroner.</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DMITransaktionBogføringDato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Bogføringsdatoen for: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Transaktionsdato.Hvilken dato der indsættes afhænger af transaktionstypen.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Transaktionsdatoer: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Tilskrivningsdato i DMI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Registreringsdato i DMI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Kombination Transaktionstype- Transaktionsdato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DMIFordringModtagelseDato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 - FordringOpskrivningDato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 - FordringNedskrivningDato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 - FordringAfskrivningDato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 - HovedFordringTilbageDato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 - HovedFordringReturDato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 Tilskrivningsdato i DMI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 -  DMIIndbetalingDato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 -  DMIUdbetalingDato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 Registreringsdato i DMI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 Registreringsdato i DMI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TRANSPAFG - DMIIndbetalingDato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TRANSPMOD - DMIIndbetalingDato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 DMIIndbetalingDato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 DMIIndbetalingDato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DMITransaktionDækningBeløb</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FORDRINGKO: </w:t>
            </w:r>
            <w:r>
              <w:rPr>
                <w:rFonts w:ascii="Arial" w:hAnsi="Arial" w:cs="Arial"/>
                <w:sz w:val="18"/>
              </w:rPr>
              <w:tab/>
              <w:t>Fordrings korrektion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DMITransaktionVirkningDato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DMITransaktionÅrsagBegr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valg af årsagskode.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DMITransaktionÅrsagKode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transktion 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Tidligere fejlagtigt nedskrevet.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TIND: Tilbageført indbetaling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 tilladt)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FordringNedskrivningÅrsagKode: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FAST: Endelig fastsættelse (0 beløbtiladt)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Gældsanering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HÆBO: Hæftelse begrænset ved oprettelse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HÆFO: Hæftelse forkert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 Indbetaling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LIHE: Ligningsmæssig Henstand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REGU: Regulering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SOPH: Samlivsophævelse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TRVE: Transport verificeret (0 beløb tilladt)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 årsag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FMEIND: For meget indbetalt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FMELØN: For meget lønindeholdt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IFAFT: Ifølge aftale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Fordring forkert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FSKI: Fordringhaver skift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 over fordring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DÆTIAO: Dækning tilbageføres til oprindelig kunde som følge af afvisning af ompostering.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IOMRAK: Indbetalingen omregistreres til anden kunde, f.eks. ved registreringsfejl (en eventuel dækning ophæves)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TIFKON: Tilbageføres pga. konnekskrav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FOMO - Fordring modtaget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MOSK - Skift fra Modregning til Inddrivelse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OPSK - Skift fra opkrævning til inddrivelse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Nedenstående viser hvilken Transaktionstype der angives for de forskellige Årsagskoder.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FordringÅrsagAfskrivningKode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FordringNedskrivningÅrsagKode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FordringOpskrivningÅrsagKode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RenteGodtgørelseÅrsagKode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HovedFordringTilbageÅrsagKode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 - indbetaling dækning ændret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 fordring modtaget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DMIFordringÅrsagKode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DMITransaktionÅrsagTekst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årsagskode anden.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DMIUdbetalingStatus</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06</w:t>
            </w:r>
            <w:r>
              <w:rPr>
                <w:rFonts w:ascii="Arial" w:hAnsi="Arial" w:cs="Arial"/>
                <w:sz w:val="18"/>
              </w:rPr>
              <w:tab/>
              <w:t>Kommanditselskab</w:t>
            </w:r>
            <w:r>
              <w:rPr>
                <w:rFonts w:ascii="Arial" w:hAnsi="Arial" w:cs="Arial"/>
                <w:sz w:val="18"/>
              </w:rPr>
              <w:tab/>
              <w:t>KS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EFIFordringFundamentEtableringMetode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EFIFordringFundamentEtableringMetode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MANUELT, AUTO, IKKERELEVANT</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omfatter: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MANUELT: Manuelt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IKKERELEVANT: Ikke relevant (anvendes når fordringtypen ikke har udpantningsret og dermed ikke </w:t>
            </w:r>
            <w:r>
              <w:rPr>
                <w:rFonts w:ascii="Arial" w:hAnsi="Arial" w:cs="Arial"/>
                <w:sz w:val="18"/>
              </w:rPr>
              <w:lastRenderedPageBreak/>
              <w:t>kan have en fundamentsdato)</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EFIFordringFundamentEtableringType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EFIFordringFundamentMangelStatus</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EFIFordringFundamentMangelStatus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VERIFICERET, IKKEVERIFICERET, IKKERELEVANT</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VERIFICERET: Verificeret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IKKEVERIFICERET: Ikke-verificeret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fordringen har en fundamentdato eller når fordringstypen ikke har udpantningsret og fordringen dermed ikke kan have en fundamentsdato)</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FordringHaverFordelingProcent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fordring kan have flere fordringshavere. Fordelingen af fordringen angives i procent. Denne procent anvendes også som fordelingen af fordringshavernes andel i en evt. indbetaling. </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FordringStopSlut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fordringsstoppet ophører</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FordringStopStart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fordringsstoppet gælder fra</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FordringStopType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AFR</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fordring.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Afregningstop</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FordringStopÅrsagBegr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FordringStopÅrsagKode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FordringStopÅrsagKode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BORD, KLAG, KLFH, AFSK, HENS, ANDN</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Sagsbehandler muligheder for valg mellem foruddefineret årsag til stop.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FordringStopÅrsagTekst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HentRelateredeFordringer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Søgekriterie.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 Hvis ja, hentes gebyr / rente fordringer. *</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HæftAfgBeregnIndgITillægsafg</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er indgået i tillægsafgift.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er ikke indgået i tillægsafgift.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HæftAfgBeregnIndgåetRetsafgift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indgået i beregning af retsafgift.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indgået i beregning af retsafgift.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HæftAfgBeregnSidsteSaldoBerDKK</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(i danske kroner) ved sidste beregning af retsafgift.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HæftAfgBeregnSidsteSaldoBeregn</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fordring saldo ved sidste beregning af retsafgift.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HæftAfgBeregnSidsteSaldoRente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ved sidste beregning af retsafgift.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HæftAfgBeregnSidsteSldRenteDKK</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Hæftelsens tilhørende rente-saldo (i danske kroner) ved sidste beregning af retsafgift.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er ingen funktionalitet knyttet til elementet, og eventuelle værdier i feltet kan ikke anvendes til noget </w:t>
            </w:r>
            <w:r>
              <w:rPr>
                <w:rFonts w:ascii="Arial" w:hAnsi="Arial" w:cs="Arial"/>
                <w:sz w:val="18"/>
              </w:rPr>
              <w:lastRenderedPageBreak/>
              <w:t>brugbart.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HæftelseBeløbDKK</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HæftelseKommentar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kommentar.</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HæftelseModregningStopSlut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ophører.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HæftelseModregningStopStart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stop  for modregning i en i fordring eller myndighedsudbetaling  gælder fra</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HæftelseModregningStopType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HæftelseModregningStopTypeDomæne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SMF, SMUMF</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Liste med værdier for HæftelseModregningStopType.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 af faste værdier (enum)</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SMF: Stop for modregning i fordring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SMUMF: Stop for en myndighedsudbetalings modregning i en fordring.</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HæftelseModregningStopÅrsagBegr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Uddybning af valg af StopÅrsagKode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HæftelseModrStopÅrsagBegr</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HæftelseModregningStopÅrsagKode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ÅrsagStopKodeModregning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BOMU, BOIU, ANDN</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Sagsbehandler muligheder for valg mellem foruddefineret årsag til stop.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HæftelseModregningStopÅrsagTekst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HæftelseModrStopÅrsagTekst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HæftelseMåForælde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Flaget angiver om hæftelsesforholdet må forælde (ja=true), eller om det ikke må forælde (nej=false). Hæftelsesforholdet må afskrives automatiske, når HæftelseMåForælde er sand og de øvrige regler for automatisk afskrivning opfyldt.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HæftelseRenteFritagAnnDato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annulering af rentefritagelse.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HæftelseRenteFritagID</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rentefritagelse.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HæftelseRenteFritagSlut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rentefritagelse (rentestop)</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HæftelseRenteFritagStart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rentefritagelse (rentestop).</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HæftelseRenteFritagStatusKode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HæftelseRenteFritagStatusKode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ANNU</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på rentefritagelsen.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HæftelseRenteFritagÅrsagKode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KLAG, KLFH, HENS, BOBE, BOSO, ANDN</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muligheder for valg mellem forud defineret årsager til rentefritagelse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 Klage videresendt til fordringshaver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 Henstand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 Bobehandling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BOSO: Bobehandling - Slutdato overvåges</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HæftelseRenteFritagÅrsagKodeBegr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rentefritagelsen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HæftelseRenteFritagÅrsagTekst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ÅrsagKode Anden for rentefritagelse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ophørte.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HæftelseStopSlut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hæftelsesstoppet ophører</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HæftelseStopStart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hæftelsesstoppet gælder fra</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HæftelseStopType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der angiver hvilket stop en sagsbehandler kan sætte på en hæftelse.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Udligningsstop kan være et almindelig udligningsstop eller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stop sat med flaget HæftelseUnderBobehnadling (hvor ja virker som udligningsstop)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Udligningstop</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HæftelseStopÅrsagBegr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Uddybning af valg af StopÅrsagKode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HæftelseStopÅrsagKode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HæftelseStopÅrsagKode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BORD, KLAG, KLFH, AFSK, HENS, AGOA, BOMU, BOIU, ANDN</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årsagen til et givet stop.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BORD: Betalingsordning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Klage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KLFH: Klage videresendt til fordringshaver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 Afventer evt. afskrivning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 Henstand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AGOA: Afventer godkendelse af afskrivning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BOMU: Bobehandling - Stop må udløbe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BOIU: Bobehandling - Stop må ikke udløbe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HæftelseStopÅrsagTekst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Uddybning af ÅrsagKode Anden </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300</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kunde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KundeNummer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PersonCPRNummer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RenterTilDato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renter og restgæld skal beregnes.</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SaldoPerDato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Angives en SaldoPerDato tilbage i tid, vil fordringer modtaget efter den angivne dato ikke blive vist, og saldo på fordringer afspejler de dækninger og transaktioner der var til stede på det angivne tidspunkt.</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TransportRettighedHaverBlbDKK</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TransportUdlægAftaleGyldigFra</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AftaleGyldigFra er startdatoen for den periode, som rettighedshaver har indgået aftale om at vedligeholde transporten/udlægget fra.</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TransportUdlægAftaleGyldigTil</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AftaleGyldigTil er slutdatoen for den periode, som rettighedshaver har indgået aftale om at vedligeholde transporten/udlægget til.</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TransportUdlægKorrektionDato</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Sættes = DMIFordringModtagelseDato første gang TransportUdlægsfordringen oprettes.Opdateres hver gang der sker ændring på transportUlægsfordringen.</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TransportUdlægVerificeres</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et flag hvor det angives at en transport/udlæg skal verificeres uanset øvrige parametre.</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skal verficeres</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9F5645" w:rsidTr="009F5645">
        <w:tblPrEx>
          <w:tblCellMar>
            <w:top w:w="0" w:type="dxa"/>
            <w:bottom w:w="0" w:type="dxa"/>
          </w:tblCellMar>
        </w:tblPrEx>
        <w:tc>
          <w:tcPr>
            <w:tcW w:w="3402" w:type="dxa"/>
          </w:tcPr>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9F5645" w:rsidRPr="009F5645" w:rsidRDefault="009F5645" w:rsidP="009F564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9F5645" w:rsidRPr="009F5645" w:rsidSect="009F564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5645" w:rsidRDefault="009F5645" w:rsidP="009F5645">
      <w:pPr>
        <w:spacing w:line="240" w:lineRule="auto"/>
      </w:pPr>
      <w:r>
        <w:separator/>
      </w:r>
    </w:p>
  </w:endnote>
  <w:endnote w:type="continuationSeparator" w:id="0">
    <w:p w:rsidR="009F5645" w:rsidRDefault="009F5645" w:rsidP="009F56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645" w:rsidRDefault="009F564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645" w:rsidRPr="009F5645" w:rsidRDefault="009F5645" w:rsidP="009F564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DMIFordringHent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645" w:rsidRDefault="009F564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5645" w:rsidRDefault="009F5645" w:rsidP="009F5645">
      <w:pPr>
        <w:spacing w:line="240" w:lineRule="auto"/>
      </w:pPr>
      <w:r>
        <w:separator/>
      </w:r>
    </w:p>
  </w:footnote>
  <w:footnote w:type="continuationSeparator" w:id="0">
    <w:p w:rsidR="009F5645" w:rsidRDefault="009F5645" w:rsidP="009F564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645" w:rsidRDefault="009F564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645" w:rsidRPr="009F5645" w:rsidRDefault="009F5645" w:rsidP="009F5645">
    <w:pPr>
      <w:pStyle w:val="Sidehoved"/>
      <w:jc w:val="center"/>
      <w:rPr>
        <w:rFonts w:ascii="Arial" w:hAnsi="Arial" w:cs="Arial"/>
      </w:rPr>
    </w:pPr>
    <w:r w:rsidRPr="009F5645">
      <w:rPr>
        <w:rFonts w:ascii="Arial" w:hAnsi="Arial" w:cs="Arial"/>
      </w:rPr>
      <w:t>Servicebeskrivelse</w:t>
    </w:r>
  </w:p>
  <w:p w:rsidR="009F5645" w:rsidRPr="009F5645" w:rsidRDefault="009F5645" w:rsidP="009F564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645" w:rsidRDefault="009F564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645" w:rsidRPr="009F5645" w:rsidRDefault="009F5645" w:rsidP="009F5645">
    <w:pPr>
      <w:pStyle w:val="Sidehoved"/>
      <w:jc w:val="center"/>
      <w:rPr>
        <w:rFonts w:ascii="Arial" w:hAnsi="Arial" w:cs="Arial"/>
      </w:rPr>
    </w:pPr>
    <w:r w:rsidRPr="009F5645">
      <w:rPr>
        <w:rFonts w:ascii="Arial" w:hAnsi="Arial" w:cs="Arial"/>
      </w:rPr>
      <w:t>Datastrukturer</w:t>
    </w:r>
  </w:p>
  <w:p w:rsidR="009F5645" w:rsidRPr="009F5645" w:rsidRDefault="009F5645" w:rsidP="009F564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645" w:rsidRDefault="009F5645" w:rsidP="009F5645">
    <w:pPr>
      <w:pStyle w:val="Sidehoved"/>
      <w:jc w:val="center"/>
      <w:rPr>
        <w:rFonts w:ascii="Arial" w:hAnsi="Arial" w:cs="Arial"/>
      </w:rPr>
    </w:pPr>
    <w:r>
      <w:rPr>
        <w:rFonts w:ascii="Arial" w:hAnsi="Arial" w:cs="Arial"/>
      </w:rPr>
      <w:t>Data elementer</w:t>
    </w:r>
  </w:p>
  <w:p w:rsidR="009F5645" w:rsidRPr="009F5645" w:rsidRDefault="009F5645" w:rsidP="009F564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9C4D13"/>
    <w:multiLevelType w:val="multilevel"/>
    <w:tmpl w:val="2BF2423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645"/>
    <w:rsid w:val="006843F7"/>
    <w:rsid w:val="00892491"/>
    <w:rsid w:val="009F564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F564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F564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F564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F564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F564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F564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F564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F564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F564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F564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F564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F564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F564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F564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F564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F564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F564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F564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F564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F5645"/>
    <w:rPr>
      <w:rFonts w:ascii="Arial" w:hAnsi="Arial" w:cs="Arial"/>
      <w:b/>
      <w:sz w:val="30"/>
    </w:rPr>
  </w:style>
  <w:style w:type="paragraph" w:customStyle="1" w:styleId="Overskrift211pkt">
    <w:name w:val="Overskrift 2 + 11 pkt"/>
    <w:basedOn w:val="Normal"/>
    <w:link w:val="Overskrift211pktTegn"/>
    <w:rsid w:val="009F564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F5645"/>
    <w:rPr>
      <w:rFonts w:ascii="Arial" w:hAnsi="Arial" w:cs="Arial"/>
      <w:b/>
    </w:rPr>
  </w:style>
  <w:style w:type="paragraph" w:customStyle="1" w:styleId="Normal11">
    <w:name w:val="Normal + 11"/>
    <w:basedOn w:val="Normal"/>
    <w:link w:val="Normal11Tegn"/>
    <w:rsid w:val="009F564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F5645"/>
    <w:rPr>
      <w:rFonts w:ascii="Times New Roman" w:hAnsi="Times New Roman" w:cs="Times New Roman"/>
    </w:rPr>
  </w:style>
  <w:style w:type="paragraph" w:styleId="Sidehoved">
    <w:name w:val="header"/>
    <w:basedOn w:val="Normal"/>
    <w:link w:val="SidehovedTegn"/>
    <w:uiPriority w:val="99"/>
    <w:unhideWhenUsed/>
    <w:rsid w:val="009F564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F5645"/>
  </w:style>
  <w:style w:type="paragraph" w:styleId="Sidefod">
    <w:name w:val="footer"/>
    <w:basedOn w:val="Normal"/>
    <w:link w:val="SidefodTegn"/>
    <w:uiPriority w:val="99"/>
    <w:unhideWhenUsed/>
    <w:rsid w:val="009F5645"/>
    <w:pPr>
      <w:tabs>
        <w:tab w:val="center" w:pos="4819"/>
        <w:tab w:val="right" w:pos="9638"/>
      </w:tabs>
      <w:spacing w:line="240" w:lineRule="auto"/>
    </w:pPr>
  </w:style>
  <w:style w:type="character" w:customStyle="1" w:styleId="SidefodTegn">
    <w:name w:val="Sidefod Tegn"/>
    <w:basedOn w:val="Standardskrifttypeiafsnit"/>
    <w:link w:val="Sidefod"/>
    <w:uiPriority w:val="99"/>
    <w:rsid w:val="009F56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9F564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9F564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9F564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9F564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9F564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9F564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9F564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9F564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9F564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F564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9F564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9F564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9F564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9F564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9F564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9F564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9F564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9F564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9F564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9F5645"/>
    <w:rPr>
      <w:rFonts w:ascii="Arial" w:hAnsi="Arial" w:cs="Arial"/>
      <w:b/>
      <w:sz w:val="30"/>
    </w:rPr>
  </w:style>
  <w:style w:type="paragraph" w:customStyle="1" w:styleId="Overskrift211pkt">
    <w:name w:val="Overskrift 2 + 11 pkt"/>
    <w:basedOn w:val="Normal"/>
    <w:link w:val="Overskrift211pktTegn"/>
    <w:rsid w:val="009F564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9F5645"/>
    <w:rPr>
      <w:rFonts w:ascii="Arial" w:hAnsi="Arial" w:cs="Arial"/>
      <w:b/>
    </w:rPr>
  </w:style>
  <w:style w:type="paragraph" w:customStyle="1" w:styleId="Normal11">
    <w:name w:val="Normal + 11"/>
    <w:basedOn w:val="Normal"/>
    <w:link w:val="Normal11Tegn"/>
    <w:rsid w:val="009F564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9F5645"/>
    <w:rPr>
      <w:rFonts w:ascii="Times New Roman" w:hAnsi="Times New Roman" w:cs="Times New Roman"/>
    </w:rPr>
  </w:style>
  <w:style w:type="paragraph" w:styleId="Sidehoved">
    <w:name w:val="header"/>
    <w:basedOn w:val="Normal"/>
    <w:link w:val="SidehovedTegn"/>
    <w:uiPriority w:val="99"/>
    <w:unhideWhenUsed/>
    <w:rsid w:val="009F564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9F5645"/>
  </w:style>
  <w:style w:type="paragraph" w:styleId="Sidefod">
    <w:name w:val="footer"/>
    <w:basedOn w:val="Normal"/>
    <w:link w:val="SidefodTegn"/>
    <w:uiPriority w:val="99"/>
    <w:unhideWhenUsed/>
    <w:rsid w:val="009F5645"/>
    <w:pPr>
      <w:tabs>
        <w:tab w:val="center" w:pos="4819"/>
        <w:tab w:val="right" w:pos="9638"/>
      </w:tabs>
      <w:spacing w:line="240" w:lineRule="auto"/>
    </w:pPr>
  </w:style>
  <w:style w:type="character" w:customStyle="1" w:styleId="SidefodTegn">
    <w:name w:val="Sidefod Tegn"/>
    <w:basedOn w:val="Standardskrifttypeiafsnit"/>
    <w:link w:val="Sidefod"/>
    <w:uiPriority w:val="99"/>
    <w:rsid w:val="009F56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7159</Words>
  <Characters>43672</Characters>
  <Application>Microsoft Office Word</Application>
  <DocSecurity>0</DocSecurity>
  <Lines>363</Lines>
  <Paragraphs>101</Paragraphs>
  <ScaleCrop>false</ScaleCrop>
  <Company>SKAT</Company>
  <LinksUpToDate>false</LinksUpToDate>
  <CharactersWithSpaces>50730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2012-01-31T16:33:00Z</dcterms:created>
  <dcterms:modified xsi:type="dcterms:W3CDTF">2012-01-31T16:34:00Z</dcterms:modified>
</cp:coreProperties>
</file>