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63975" w:rsidTr="00C63975">
        <w:tblPrEx>
          <w:tblCellMar>
            <w:top w:w="0" w:type="dxa"/>
            <w:bottom w:w="0" w:type="dxa"/>
          </w:tblCellMar>
        </w:tblPrEx>
        <w:trPr>
          <w:trHeight w:hRule="exact" w:val="113"/>
        </w:trPr>
        <w:tc>
          <w:tcPr>
            <w:tcW w:w="10345" w:type="dxa"/>
            <w:gridSpan w:val="6"/>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rPr>
          <w:trHeight w:val="283"/>
        </w:trPr>
        <w:tc>
          <w:tcPr>
            <w:tcW w:w="10345" w:type="dxa"/>
            <w:gridSpan w:val="6"/>
            <w:tcBorders>
              <w:bottom w:val="single" w:sz="6" w:space="0" w:color="auto"/>
            </w:tcBorders>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63975">
              <w:rPr>
                <w:rFonts w:ascii="Arial" w:hAnsi="Arial" w:cs="Arial"/>
                <w:b/>
                <w:sz w:val="30"/>
              </w:rPr>
              <w:t>KFIFordringHent</w:t>
            </w:r>
          </w:p>
        </w:tc>
      </w:tr>
      <w:tr w:rsidR="00C63975" w:rsidTr="00C6397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63975" w:rsidTr="00C63975">
        <w:tblPrEx>
          <w:tblCellMar>
            <w:top w:w="0" w:type="dxa"/>
            <w:bottom w:w="0" w:type="dxa"/>
          </w:tblCellMar>
        </w:tblPrEx>
        <w:trPr>
          <w:trHeight w:val="283"/>
        </w:trPr>
        <w:tc>
          <w:tcPr>
            <w:tcW w:w="1134" w:type="dxa"/>
            <w:tcBorders>
              <w:top w:val="nil"/>
            </w:tcBorders>
            <w:shd w:val="clear" w:color="auto" w:fill="auto"/>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18-11-2010</w:t>
            </w:r>
          </w:p>
        </w:tc>
        <w:tc>
          <w:tcPr>
            <w:tcW w:w="1701" w:type="dxa"/>
            <w:tcBorders>
              <w:top w:val="nil"/>
            </w:tcBorders>
            <w:shd w:val="clear" w:color="auto" w:fill="auto"/>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C63975" w:rsidTr="00C63975">
        <w:tblPrEx>
          <w:tblCellMar>
            <w:top w:w="0" w:type="dxa"/>
            <w:bottom w:w="0" w:type="dxa"/>
          </w:tblCellMar>
        </w:tblPrEx>
        <w:trPr>
          <w:trHeight w:val="283"/>
        </w:trPr>
        <w:tc>
          <w:tcPr>
            <w:tcW w:w="10345" w:type="dxa"/>
            <w:gridSpan w:val="6"/>
            <w:shd w:val="clear" w:color="auto" w:fill="B3B3B3"/>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63975" w:rsidTr="00C63975">
        <w:tblPrEx>
          <w:tblCellMar>
            <w:top w:w="0" w:type="dxa"/>
            <w:bottom w:w="0" w:type="dxa"/>
          </w:tblCellMar>
        </w:tblPrEx>
        <w:trPr>
          <w:trHeight w:val="283"/>
        </w:trPr>
        <w:tc>
          <w:tcPr>
            <w:tcW w:w="10345" w:type="dxa"/>
            <w:gridSpan w:val="6"/>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alle oplysninger om fordringerne med de givne fordringID'er og evt. underliggende fordringer.</w:t>
            </w:r>
          </w:p>
        </w:tc>
      </w:tr>
      <w:tr w:rsidR="00C63975" w:rsidTr="00C63975">
        <w:tblPrEx>
          <w:tblCellMar>
            <w:top w:w="0" w:type="dxa"/>
            <w:bottom w:w="0" w:type="dxa"/>
          </w:tblCellMar>
        </w:tblPrEx>
        <w:trPr>
          <w:trHeight w:val="283"/>
        </w:trPr>
        <w:tc>
          <w:tcPr>
            <w:tcW w:w="10345" w:type="dxa"/>
            <w:gridSpan w:val="6"/>
            <w:shd w:val="clear" w:color="auto" w:fill="B3B3B3"/>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63975" w:rsidTr="00C63975">
        <w:tblPrEx>
          <w:tblCellMar>
            <w:top w:w="0" w:type="dxa"/>
            <w:bottom w:w="0" w:type="dxa"/>
          </w:tblCellMar>
        </w:tblPrEx>
        <w:trPr>
          <w:trHeight w:val="283"/>
        </w:trPr>
        <w:tc>
          <w:tcPr>
            <w:tcW w:w="10345" w:type="dxa"/>
            <w:gridSpan w:val="6"/>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oplysninger om fordringerne med de givne FordringID'er filtreret på en given kunde eller den givne eksterne reference. Servicen henter oplysningerne fra DMIFordringHent, DMIKontoSpecifikationHent, DMIHæftelseForældelseList og fra EFI-databasen.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Fundament-Dato, -EtableringMetode, -EtableringType og -MangelStatus hentes/beregnes fra EFI databasen (ÆA 059) samt EFIFordringRetsafgiftDato og EFIFordringTillægsafgiftDato hentes via IndsatsAfvikleren.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hvis KFIKundeIdentStruktur gives som input, returnerer servicen også en PosteringSamling, som viser posteringer for den givne kunde.</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rPr>
          <w:trHeight w:val="283"/>
        </w:trPr>
        <w:tc>
          <w:tcPr>
            <w:tcW w:w="10345" w:type="dxa"/>
            <w:gridSpan w:val="6"/>
            <w:shd w:val="clear" w:color="auto" w:fill="B3B3B3"/>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63975" w:rsidTr="00C63975">
        <w:tblPrEx>
          <w:tblCellMar>
            <w:top w:w="0" w:type="dxa"/>
            <w:bottom w:w="0" w:type="dxa"/>
          </w:tblCellMar>
        </w:tblPrEx>
        <w:trPr>
          <w:trHeight w:val="283"/>
        </w:trPr>
        <w:tc>
          <w:tcPr>
            <w:tcW w:w="10345" w:type="dxa"/>
            <w:gridSpan w:val="6"/>
            <w:shd w:val="clear" w:color="auto" w:fill="FFFFFF"/>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63975" w:rsidTr="00C63975">
        <w:tblPrEx>
          <w:tblCellMar>
            <w:top w:w="0" w:type="dxa"/>
            <w:bottom w:w="0" w:type="dxa"/>
          </w:tblCellMar>
        </w:tblPrEx>
        <w:trPr>
          <w:trHeight w:val="283"/>
        </w:trPr>
        <w:tc>
          <w:tcPr>
            <w:tcW w:w="10345" w:type="dxa"/>
            <w:gridSpan w:val="6"/>
            <w:shd w:val="clear" w:color="auto" w:fill="FFFFFF"/>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KFIFordringHent_I</w:t>
            </w:r>
          </w:p>
        </w:tc>
      </w:tr>
      <w:tr w:rsidR="00C63975" w:rsidTr="00C63975">
        <w:tblPrEx>
          <w:tblCellMar>
            <w:top w:w="0" w:type="dxa"/>
            <w:bottom w:w="0" w:type="dxa"/>
          </w:tblCellMar>
        </w:tblPrEx>
        <w:trPr>
          <w:trHeight w:val="283"/>
        </w:trPr>
        <w:tc>
          <w:tcPr>
            <w:tcW w:w="10345" w:type="dxa"/>
            <w:gridSpan w:val="6"/>
            <w:shd w:val="clear" w:color="auto" w:fill="FFFFFF"/>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KundeFordringer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EksternReference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(HentUnderliggendeFordringer)</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tc>
      </w:tr>
      <w:tr w:rsidR="00C63975" w:rsidTr="00C63975">
        <w:tblPrEx>
          <w:tblCellMar>
            <w:top w:w="0" w:type="dxa"/>
            <w:bottom w:w="0" w:type="dxa"/>
          </w:tblCellMar>
        </w:tblPrEx>
        <w:trPr>
          <w:trHeight w:val="283"/>
        </w:trPr>
        <w:tc>
          <w:tcPr>
            <w:tcW w:w="10345" w:type="dxa"/>
            <w:gridSpan w:val="6"/>
            <w:shd w:val="clear" w:color="auto" w:fill="FFFFFF"/>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63975" w:rsidTr="00C63975">
        <w:tblPrEx>
          <w:tblCellMar>
            <w:top w:w="0" w:type="dxa"/>
            <w:bottom w:w="0" w:type="dxa"/>
          </w:tblCellMar>
        </w:tblPrEx>
        <w:trPr>
          <w:trHeight w:val="283"/>
        </w:trPr>
        <w:tc>
          <w:tcPr>
            <w:tcW w:w="10345" w:type="dxa"/>
            <w:gridSpan w:val="6"/>
            <w:shd w:val="clear" w:color="auto" w:fill="FFFFFF"/>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KFIFordringHent_O</w:t>
            </w:r>
          </w:p>
        </w:tc>
      </w:tr>
      <w:tr w:rsidR="00C63975" w:rsidTr="00C63975">
        <w:tblPrEx>
          <w:tblCellMar>
            <w:top w:w="0" w:type="dxa"/>
            <w:bottom w:w="0" w:type="dxa"/>
          </w:tblCellMar>
        </w:tblPrEx>
        <w:trPr>
          <w:trHeight w:val="283"/>
        </w:trPr>
        <w:tc>
          <w:tcPr>
            <w:tcW w:w="10345" w:type="dxa"/>
            <w:gridSpan w:val="6"/>
            <w:shd w:val="clear" w:color="auto" w:fill="FFFFFF"/>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KFIFordringSamling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DMIFordringSRBDato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r>
              <w:rPr>
                <w:rFonts w:ascii="Arial" w:hAnsi="Arial" w:cs="Arial"/>
                <w:sz w:val="18"/>
              </w:rPr>
              <w:tab/>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IndsatsTypeKodeSamling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EFIFordringHaverStruktur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(EFIFordringRetsafgiftDato)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(EFIFordringTillægsafgiftDato)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(HæftelseBegrænsetProcent)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t>(EFIFordringFundamentStruktur)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(HæftelseForældelseDato)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(AkkumulRenteRestBeløbStruktur)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t>(AkkumulGebyrRestBeløbStruktur)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PosteringSamling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EFIKundeIdentStruktur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KontoStartSaldo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EFIFordringPosteringStruktur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MyndighedUdbetalingTypeKode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TransportTransaktionElementStruktur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(DMIIndbetalingArt)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3975" w:rsidTr="00C63975">
        <w:tblPrEx>
          <w:tblCellMar>
            <w:top w:w="0" w:type="dxa"/>
            <w:bottom w:w="0" w:type="dxa"/>
          </w:tblCellMar>
        </w:tblPrEx>
        <w:trPr>
          <w:trHeight w:val="283"/>
        </w:trPr>
        <w:tc>
          <w:tcPr>
            <w:tcW w:w="10345" w:type="dxa"/>
            <w:gridSpan w:val="6"/>
            <w:shd w:val="clear" w:color="auto" w:fill="B3B3B3"/>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63975" w:rsidTr="00C63975">
        <w:tblPrEx>
          <w:tblCellMar>
            <w:top w:w="0" w:type="dxa"/>
            <w:bottom w:w="0" w:type="dxa"/>
          </w:tblCellMar>
        </w:tblPrEx>
        <w:trPr>
          <w:trHeight w:val="283"/>
        </w:trPr>
        <w:tc>
          <w:tcPr>
            <w:tcW w:w="10345" w:type="dxa"/>
            <w:gridSpan w:val="6"/>
            <w:shd w:val="clear" w:color="auto" w:fill="FFFFFF"/>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63975" w:rsidTr="00C63975">
        <w:tblPrEx>
          <w:tblCellMar>
            <w:top w:w="0" w:type="dxa"/>
            <w:bottom w:w="0" w:type="dxa"/>
          </w:tblCellMar>
        </w:tblPrEx>
        <w:trPr>
          <w:trHeight w:val="283"/>
        </w:trPr>
        <w:tc>
          <w:tcPr>
            <w:tcW w:w="10345" w:type="dxa"/>
            <w:gridSpan w:val="6"/>
            <w:shd w:val="clear" w:color="auto" w:fill="FFFFFF"/>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fordring kan ikke findes.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 fejl i input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er fejl i input til service..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rPr>
          <w:trHeight w:val="283"/>
        </w:trPr>
        <w:tc>
          <w:tcPr>
            <w:tcW w:w="10345" w:type="dxa"/>
            <w:gridSpan w:val="6"/>
            <w:shd w:val="clear" w:color="auto" w:fill="B3B3B3"/>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63975" w:rsidTr="00C63975">
        <w:tblPrEx>
          <w:tblCellMar>
            <w:top w:w="0" w:type="dxa"/>
            <w:bottom w:w="0" w:type="dxa"/>
          </w:tblCellMar>
        </w:tblPrEx>
        <w:trPr>
          <w:trHeight w:val="283"/>
        </w:trPr>
        <w:tc>
          <w:tcPr>
            <w:tcW w:w="10345" w:type="dxa"/>
            <w:gridSpan w:val="6"/>
            <w:shd w:val="clear" w:color="auto" w:fill="FFFFFF"/>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fordringer i Use Case "Book ressource til KOB indsats"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Fordringer med udpantningsret og uden fundamentsdato som ikke er verificeret? i Use Case "Book ressource til KOB indsats"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meddelelsesoplysninger i Use Case "Varsko indberetning til KOB"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Er startbetingelser opfyldt? i Use Case "Opret indberetning til KOB"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Meddelelsesoplysninger i Use Case "Opret indberetning til KOB"</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rPr>
          <w:trHeight w:val="283"/>
        </w:trPr>
        <w:tc>
          <w:tcPr>
            <w:tcW w:w="10345" w:type="dxa"/>
            <w:gridSpan w:val="6"/>
            <w:shd w:val="clear" w:color="auto" w:fill="B3B3B3"/>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63975" w:rsidTr="00C63975">
        <w:tblPrEx>
          <w:tblCellMar>
            <w:top w:w="0" w:type="dxa"/>
            <w:bottom w:w="0" w:type="dxa"/>
          </w:tblCellMar>
        </w:tblPrEx>
        <w:trPr>
          <w:trHeight w:val="283"/>
        </w:trPr>
        <w:tc>
          <w:tcPr>
            <w:tcW w:w="10345" w:type="dxa"/>
            <w:gridSpan w:val="6"/>
            <w:shd w:val="clear" w:color="auto" w:fill="FFFFFF"/>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DMIFordringHent for beskrivelse af TransportEllerUdlægsfordringListe, da det er en kopi af DMIs TransportEllerUdlægsfordringListe.</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3975" w:rsidSect="00C6397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EFIFordringPosteringStruktur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Indsatser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IndsatsInfo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10345" w:type="dxa"/>
            <w:shd w:val="clear" w:color="auto" w:fill="B3B3B3"/>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3975" w:rsidTr="00C63975">
        <w:tblPrEx>
          <w:tblCellMar>
            <w:top w:w="0" w:type="dxa"/>
            <w:bottom w:w="0" w:type="dxa"/>
          </w:tblCellMar>
        </w:tblPrEx>
        <w:tc>
          <w:tcPr>
            <w:tcW w:w="10345" w:type="dxa"/>
            <w:shd w:val="clear" w:color="auto" w:fill="FFFFFF"/>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3975" w:rsidTr="00C63975">
        <w:tblPrEx>
          <w:tblCellMar>
            <w:top w:w="0" w:type="dxa"/>
            <w:bottom w:w="0" w:type="dxa"/>
          </w:tblCellMar>
        </w:tblPrEx>
        <w:tc>
          <w:tcPr>
            <w:tcW w:w="10345" w:type="dxa"/>
            <w:shd w:val="clear" w:color="auto" w:fill="B3B3B3"/>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3975" w:rsidTr="00C63975">
        <w:tblPrEx>
          <w:tblCellMar>
            <w:top w:w="0" w:type="dxa"/>
            <w:bottom w:w="0" w:type="dxa"/>
          </w:tblCellMar>
        </w:tblPrEx>
        <w:tc>
          <w:tcPr>
            <w:tcW w:w="10345" w:type="dxa"/>
            <w:shd w:val="clear" w:color="auto" w:fill="FFFFFF"/>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C63975" w:rsidTr="00C63975">
        <w:tblPrEx>
          <w:tblCellMar>
            <w:top w:w="0" w:type="dxa"/>
            <w:bottom w:w="0" w:type="dxa"/>
          </w:tblCellMar>
        </w:tblPrEx>
        <w:tc>
          <w:tcPr>
            <w:tcW w:w="10345" w:type="dxa"/>
            <w:shd w:val="clear" w:color="auto" w:fill="B3B3B3"/>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3975" w:rsidTr="00C63975">
        <w:tblPrEx>
          <w:tblCellMar>
            <w:top w:w="0" w:type="dxa"/>
            <w:bottom w:w="0" w:type="dxa"/>
          </w:tblCellMar>
        </w:tblPrEx>
        <w:tc>
          <w:tcPr>
            <w:tcW w:w="10345" w:type="dxa"/>
            <w:shd w:val="clear" w:color="auto" w:fill="FFFFFF"/>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TransportUdlægAftaleGyldigTil</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3975" w:rsidTr="00C63975">
        <w:tblPrEx>
          <w:tblCellMar>
            <w:top w:w="0" w:type="dxa"/>
            <w:bottom w:w="0" w:type="dxa"/>
          </w:tblCellMar>
        </w:tblPrEx>
        <w:trPr>
          <w:trHeight w:hRule="exact" w:val="113"/>
        </w:trPr>
        <w:tc>
          <w:tcPr>
            <w:tcW w:w="10345" w:type="dxa"/>
            <w:shd w:val="clear" w:color="auto" w:fill="B3B3B3"/>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3975" w:rsidTr="00C63975">
        <w:tblPrEx>
          <w:tblCellMar>
            <w:top w:w="0" w:type="dxa"/>
            <w:bottom w:w="0" w:type="dxa"/>
          </w:tblCellMar>
        </w:tblPrEx>
        <w:tc>
          <w:tcPr>
            <w:tcW w:w="10345" w:type="dxa"/>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63975" w:rsidTr="00C63975">
        <w:tblPrEx>
          <w:tblCellMar>
            <w:top w:w="0" w:type="dxa"/>
            <w:bottom w:w="0" w:type="dxa"/>
          </w:tblCellMar>
        </w:tblPrEx>
        <w:tc>
          <w:tcPr>
            <w:tcW w:w="10345" w:type="dxa"/>
            <w:vAlign w:val="center"/>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3975" w:rsidSect="00C63975">
          <w:headerReference w:type="default" r:id="rId14"/>
          <w:pgSz w:w="11906" w:h="16838"/>
          <w:pgMar w:top="567" w:right="567" w:bottom="567" w:left="1134" w:header="283" w:footer="708" w:gutter="0"/>
          <w:cols w:space="708"/>
          <w:docGrid w:linePitch="360"/>
        </w:sect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63975" w:rsidTr="00C63975">
        <w:tblPrEx>
          <w:tblCellMar>
            <w:top w:w="0" w:type="dxa"/>
            <w:bottom w:w="0" w:type="dxa"/>
          </w:tblCellMar>
        </w:tblPrEx>
        <w:trPr>
          <w:tblHeader/>
        </w:trPr>
        <w:tc>
          <w:tcPr>
            <w:tcW w:w="3402" w:type="dxa"/>
            <w:shd w:val="clear" w:color="auto" w:fill="B3B3B3"/>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Relation der henviser til hovedfordring.</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10</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P-nummeret er et 10-cifret entydigt nummer.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w:t>
            </w:r>
            <w:r>
              <w:rPr>
                <w:rFonts w:ascii="Arial" w:hAnsi="Arial" w:cs="Arial"/>
                <w:sz w:val="18"/>
              </w:rPr>
              <w:lastRenderedPageBreak/>
              <w:t xml:space="preserve">således være tilknyttet flere P-numre til samme CVR-nummer.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indberetning af hæftelse er kun følgende </w:t>
            </w:r>
            <w:r>
              <w:rPr>
                <w:rFonts w:ascii="Arial" w:hAnsi="Arial" w:cs="Arial"/>
                <w:sz w:val="18"/>
              </w:rPr>
              <w:lastRenderedPageBreak/>
              <w:t>kombinationer gyldige: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Transaktionsbeløb i danske kroner.</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DMITransaktionBogføringDato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årsagskode.</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DMITransaktionÅrsagKode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 Henstand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for valg af årsagskode anden.</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41</w:t>
            </w:r>
            <w:r>
              <w:rPr>
                <w:rFonts w:ascii="Arial" w:hAnsi="Arial" w:cs="Arial"/>
                <w:sz w:val="18"/>
              </w:rPr>
              <w:tab/>
              <w:t>Legat</w:t>
            </w:r>
            <w:r>
              <w:rPr>
                <w:rFonts w:ascii="Arial" w:hAnsi="Arial" w:cs="Arial"/>
                <w:sz w:val="18"/>
              </w:rPr>
              <w:tab/>
              <w:t>FL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EFIFordringRetsafgiftDato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den relaterede fordring af typen retsafgift.</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EFIFordringTillægsafgiftDato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den relaterede fordring af typen tillægsafgift.</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ErEFIKunde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HentUnderliggendeFordringer</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returnere underliggende fordringer.</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PRO, SOL, SUB, ALM, AND</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udtryk for hvem der skylder, andel af fordringen samt hvilket aktiver/formue kreditorerne kan søge sig </w:t>
            </w:r>
            <w:r>
              <w:rPr>
                <w:rFonts w:ascii="Arial" w:hAnsi="Arial" w:cs="Arial"/>
                <w:sz w:val="18"/>
              </w:rPr>
              <w:lastRenderedPageBreak/>
              <w:t>fyldestgjort i, f.eks. i forbindelse med en udlægsforretning.Hæftelsesformen indikerer implicit hæftelsesprocenten (som findes på Hæftelse). Fx. betyder solidarisk hæftelse, at alle kunder hæfter 100% for fordringen.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BETALINGSORDNING, BOBEHANDLING, BOEDEFORVANDLSTRAF, ERKENDFORDRING, HENSTAND, </w:t>
            </w:r>
            <w:r>
              <w:rPr>
                <w:rFonts w:ascii="Arial" w:hAnsi="Arial" w:cs="Arial"/>
                <w:sz w:val="18"/>
              </w:rPr>
              <w:lastRenderedPageBreak/>
              <w:t>KREDITOPLYSBUREAU, LOENINDEHOLDELSE, MANUELSAGSBEHANDL, RYKKER, UDLAEG</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KontoStartSaldo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 xml:space="preserve">Referencerentesatsen ( = Nationalbankens officielle </w:t>
            </w:r>
            <w:r>
              <w:rPr>
                <w:rFonts w:ascii="Arial" w:hAnsi="Arial" w:cs="Arial"/>
                <w:sz w:val="18"/>
              </w:rPr>
              <w:lastRenderedPageBreak/>
              <w:t>udlånsrente) + x procent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RenterTilDato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er fremtidig returneres restgæld pr dags dato.</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Datoen er en incl. dato.</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TransportUdlægKorrektionDato</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C63975" w:rsidTr="00C63975">
        <w:tblPrEx>
          <w:tblCellMar>
            <w:top w:w="0" w:type="dxa"/>
            <w:bottom w:w="0" w:type="dxa"/>
          </w:tblCellMar>
        </w:tblPrEx>
        <w:tc>
          <w:tcPr>
            <w:tcW w:w="3402"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C63975" w:rsidRPr="00C63975" w:rsidRDefault="00C63975" w:rsidP="00C6397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63975" w:rsidRPr="00C63975" w:rsidSect="00C6397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975" w:rsidRDefault="00C63975" w:rsidP="00C63975">
      <w:pPr>
        <w:spacing w:line="240" w:lineRule="auto"/>
      </w:pPr>
      <w:r>
        <w:separator/>
      </w:r>
    </w:p>
  </w:endnote>
  <w:endnote w:type="continuationSeparator" w:id="0">
    <w:p w:rsidR="00C63975" w:rsidRDefault="00C63975" w:rsidP="00C639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975" w:rsidRDefault="00C6397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975" w:rsidRPr="00C63975" w:rsidRDefault="00C63975" w:rsidP="00C6397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KFIFordringHent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975" w:rsidRDefault="00C6397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975" w:rsidRDefault="00C63975" w:rsidP="00C63975">
      <w:pPr>
        <w:spacing w:line="240" w:lineRule="auto"/>
      </w:pPr>
      <w:r>
        <w:separator/>
      </w:r>
    </w:p>
  </w:footnote>
  <w:footnote w:type="continuationSeparator" w:id="0">
    <w:p w:rsidR="00C63975" w:rsidRDefault="00C63975" w:rsidP="00C6397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975" w:rsidRDefault="00C6397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975" w:rsidRPr="00C63975" w:rsidRDefault="00C63975" w:rsidP="00C63975">
    <w:pPr>
      <w:pStyle w:val="Sidehoved"/>
      <w:jc w:val="center"/>
      <w:rPr>
        <w:rFonts w:ascii="Arial" w:hAnsi="Arial" w:cs="Arial"/>
      </w:rPr>
    </w:pPr>
    <w:r w:rsidRPr="00C63975">
      <w:rPr>
        <w:rFonts w:ascii="Arial" w:hAnsi="Arial" w:cs="Arial"/>
      </w:rPr>
      <w:t>Servicebeskrivelse</w:t>
    </w:r>
  </w:p>
  <w:p w:rsidR="00C63975" w:rsidRPr="00C63975" w:rsidRDefault="00C63975" w:rsidP="00C6397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975" w:rsidRDefault="00C6397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975" w:rsidRPr="00C63975" w:rsidRDefault="00C63975" w:rsidP="00C63975">
    <w:pPr>
      <w:pStyle w:val="Sidehoved"/>
      <w:jc w:val="center"/>
      <w:rPr>
        <w:rFonts w:ascii="Arial" w:hAnsi="Arial" w:cs="Arial"/>
      </w:rPr>
    </w:pPr>
    <w:r w:rsidRPr="00C63975">
      <w:rPr>
        <w:rFonts w:ascii="Arial" w:hAnsi="Arial" w:cs="Arial"/>
      </w:rPr>
      <w:t>Datastrukturer</w:t>
    </w:r>
  </w:p>
  <w:p w:rsidR="00C63975" w:rsidRPr="00C63975" w:rsidRDefault="00C63975" w:rsidP="00C6397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975" w:rsidRDefault="00C63975" w:rsidP="00C63975">
    <w:pPr>
      <w:pStyle w:val="Sidehoved"/>
      <w:jc w:val="center"/>
      <w:rPr>
        <w:rFonts w:ascii="Arial" w:hAnsi="Arial" w:cs="Arial"/>
      </w:rPr>
    </w:pPr>
    <w:r>
      <w:rPr>
        <w:rFonts w:ascii="Arial" w:hAnsi="Arial" w:cs="Arial"/>
      </w:rPr>
      <w:t>Data elementer</w:t>
    </w:r>
  </w:p>
  <w:p w:rsidR="00C63975" w:rsidRPr="00C63975" w:rsidRDefault="00C63975" w:rsidP="00C6397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30596"/>
    <w:multiLevelType w:val="multilevel"/>
    <w:tmpl w:val="15B0759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975"/>
    <w:rsid w:val="006843F7"/>
    <w:rsid w:val="00892491"/>
    <w:rsid w:val="00C6397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397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6397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6397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6397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6397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6397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6397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6397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6397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397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6397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6397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6397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6397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6397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6397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6397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6397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6397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3975"/>
    <w:rPr>
      <w:rFonts w:ascii="Arial" w:hAnsi="Arial" w:cs="Arial"/>
      <w:b/>
      <w:sz w:val="30"/>
    </w:rPr>
  </w:style>
  <w:style w:type="paragraph" w:customStyle="1" w:styleId="Overskrift211pkt">
    <w:name w:val="Overskrift 2 + 11 pkt"/>
    <w:basedOn w:val="Normal"/>
    <w:link w:val="Overskrift211pktTegn"/>
    <w:rsid w:val="00C6397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3975"/>
    <w:rPr>
      <w:rFonts w:ascii="Arial" w:hAnsi="Arial" w:cs="Arial"/>
      <w:b/>
    </w:rPr>
  </w:style>
  <w:style w:type="paragraph" w:customStyle="1" w:styleId="Normal11">
    <w:name w:val="Normal + 11"/>
    <w:basedOn w:val="Normal"/>
    <w:link w:val="Normal11Tegn"/>
    <w:rsid w:val="00C6397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3975"/>
    <w:rPr>
      <w:rFonts w:ascii="Times New Roman" w:hAnsi="Times New Roman" w:cs="Times New Roman"/>
    </w:rPr>
  </w:style>
  <w:style w:type="paragraph" w:styleId="Sidehoved">
    <w:name w:val="header"/>
    <w:basedOn w:val="Normal"/>
    <w:link w:val="SidehovedTegn"/>
    <w:uiPriority w:val="99"/>
    <w:unhideWhenUsed/>
    <w:rsid w:val="00C6397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3975"/>
  </w:style>
  <w:style w:type="paragraph" w:styleId="Sidefod">
    <w:name w:val="footer"/>
    <w:basedOn w:val="Normal"/>
    <w:link w:val="SidefodTegn"/>
    <w:uiPriority w:val="99"/>
    <w:unhideWhenUsed/>
    <w:rsid w:val="00C63975"/>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39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397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6397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6397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6397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6397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6397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6397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6397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6397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397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6397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6397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6397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6397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6397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6397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6397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6397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6397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3975"/>
    <w:rPr>
      <w:rFonts w:ascii="Arial" w:hAnsi="Arial" w:cs="Arial"/>
      <w:b/>
      <w:sz w:val="30"/>
    </w:rPr>
  </w:style>
  <w:style w:type="paragraph" w:customStyle="1" w:styleId="Overskrift211pkt">
    <w:name w:val="Overskrift 2 + 11 pkt"/>
    <w:basedOn w:val="Normal"/>
    <w:link w:val="Overskrift211pktTegn"/>
    <w:rsid w:val="00C6397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3975"/>
    <w:rPr>
      <w:rFonts w:ascii="Arial" w:hAnsi="Arial" w:cs="Arial"/>
      <w:b/>
    </w:rPr>
  </w:style>
  <w:style w:type="paragraph" w:customStyle="1" w:styleId="Normal11">
    <w:name w:val="Normal + 11"/>
    <w:basedOn w:val="Normal"/>
    <w:link w:val="Normal11Tegn"/>
    <w:rsid w:val="00C6397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3975"/>
    <w:rPr>
      <w:rFonts w:ascii="Times New Roman" w:hAnsi="Times New Roman" w:cs="Times New Roman"/>
    </w:rPr>
  </w:style>
  <w:style w:type="paragraph" w:styleId="Sidehoved">
    <w:name w:val="header"/>
    <w:basedOn w:val="Normal"/>
    <w:link w:val="SidehovedTegn"/>
    <w:uiPriority w:val="99"/>
    <w:unhideWhenUsed/>
    <w:rsid w:val="00C6397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3975"/>
  </w:style>
  <w:style w:type="paragraph" w:styleId="Sidefod">
    <w:name w:val="footer"/>
    <w:basedOn w:val="Normal"/>
    <w:link w:val="SidefodTegn"/>
    <w:uiPriority w:val="99"/>
    <w:unhideWhenUsed/>
    <w:rsid w:val="00C63975"/>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3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5704</Words>
  <Characters>34799</Characters>
  <Application>Microsoft Office Word</Application>
  <DocSecurity>0</DocSecurity>
  <Lines>289</Lines>
  <Paragraphs>80</Paragraphs>
  <ScaleCrop>false</ScaleCrop>
  <Company>SKAT</Company>
  <LinksUpToDate>false</LinksUpToDate>
  <CharactersWithSpaces>40423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2012-01-24T12:42:00Z</dcterms:created>
  <dcterms:modified xsi:type="dcterms:W3CDTF">2012-01-24T12:42:00Z</dcterms:modified>
</cp:coreProperties>
</file>