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C0985" w:rsidTr="00DC0985">
        <w:tblPrEx>
          <w:tblCellMar>
            <w:top w:w="0" w:type="dxa"/>
            <w:bottom w:w="0" w:type="dxa"/>
          </w:tblCellMar>
        </w:tblPrEx>
        <w:trPr>
          <w:trHeight w:hRule="exact" w:val="113"/>
        </w:trPr>
        <w:tc>
          <w:tcPr>
            <w:tcW w:w="10345" w:type="dxa"/>
            <w:gridSpan w:val="6"/>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rPr>
          <w:trHeight w:val="283"/>
        </w:trPr>
        <w:tc>
          <w:tcPr>
            <w:tcW w:w="10345" w:type="dxa"/>
            <w:gridSpan w:val="6"/>
            <w:tcBorders>
              <w:bottom w:val="single" w:sz="6" w:space="0" w:color="auto"/>
            </w:tcBorders>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C0985">
              <w:rPr>
                <w:rFonts w:ascii="Arial" w:hAnsi="Arial" w:cs="Arial"/>
                <w:b/>
                <w:sz w:val="30"/>
              </w:rPr>
              <w:t>KFIFordringHent</w:t>
            </w:r>
          </w:p>
        </w:tc>
      </w:tr>
      <w:tr w:rsidR="00DC0985" w:rsidTr="00DC098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C0985" w:rsidTr="00DC0985">
        <w:tblPrEx>
          <w:tblCellMar>
            <w:top w:w="0" w:type="dxa"/>
            <w:bottom w:w="0" w:type="dxa"/>
          </w:tblCellMar>
        </w:tblPrEx>
        <w:trPr>
          <w:trHeight w:val="283"/>
        </w:trPr>
        <w:tc>
          <w:tcPr>
            <w:tcW w:w="1134" w:type="dxa"/>
            <w:tcBorders>
              <w:top w:val="nil"/>
            </w:tcBorders>
            <w:shd w:val="clear" w:color="auto" w:fill="auto"/>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18-11-2010</w:t>
            </w:r>
          </w:p>
        </w:tc>
        <w:tc>
          <w:tcPr>
            <w:tcW w:w="1701" w:type="dxa"/>
            <w:tcBorders>
              <w:top w:val="nil"/>
            </w:tcBorders>
            <w:shd w:val="clear" w:color="auto" w:fill="auto"/>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6-10-2011</w:t>
            </w:r>
          </w:p>
        </w:tc>
      </w:tr>
      <w:tr w:rsidR="00DC0985" w:rsidTr="00DC0985">
        <w:tblPrEx>
          <w:tblCellMar>
            <w:top w:w="0" w:type="dxa"/>
            <w:bottom w:w="0" w:type="dxa"/>
          </w:tblCellMar>
        </w:tblPrEx>
        <w:trPr>
          <w:trHeight w:val="283"/>
        </w:trPr>
        <w:tc>
          <w:tcPr>
            <w:tcW w:w="10345" w:type="dxa"/>
            <w:gridSpan w:val="6"/>
            <w:shd w:val="clear" w:color="auto" w:fill="B3B3B3"/>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C0985" w:rsidTr="00DC0985">
        <w:tblPrEx>
          <w:tblCellMar>
            <w:top w:w="0" w:type="dxa"/>
            <w:bottom w:w="0" w:type="dxa"/>
          </w:tblCellMar>
        </w:tblPrEx>
        <w:trPr>
          <w:trHeight w:val="283"/>
        </w:trPr>
        <w:tc>
          <w:tcPr>
            <w:tcW w:w="10345" w:type="dxa"/>
            <w:gridSpan w:val="6"/>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alle oplysninger om fordringerne med de givne fordringID'er og evt. underliggende fordringer.</w:t>
            </w:r>
          </w:p>
        </w:tc>
      </w:tr>
      <w:tr w:rsidR="00DC0985" w:rsidTr="00DC0985">
        <w:tblPrEx>
          <w:tblCellMar>
            <w:top w:w="0" w:type="dxa"/>
            <w:bottom w:w="0" w:type="dxa"/>
          </w:tblCellMar>
        </w:tblPrEx>
        <w:trPr>
          <w:trHeight w:val="283"/>
        </w:trPr>
        <w:tc>
          <w:tcPr>
            <w:tcW w:w="10345" w:type="dxa"/>
            <w:gridSpan w:val="6"/>
            <w:shd w:val="clear" w:color="auto" w:fill="B3B3B3"/>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C0985" w:rsidTr="00DC0985">
        <w:tblPrEx>
          <w:tblCellMar>
            <w:top w:w="0" w:type="dxa"/>
            <w:bottom w:w="0" w:type="dxa"/>
          </w:tblCellMar>
        </w:tblPrEx>
        <w:trPr>
          <w:trHeight w:val="283"/>
        </w:trPr>
        <w:tc>
          <w:tcPr>
            <w:tcW w:w="10345" w:type="dxa"/>
            <w:gridSpan w:val="6"/>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oplysninger om fordringerne med de givne FordringID'er filtreret på en given kunde eller den givne eksterne reference. Servicen henter oplysningerne fra DMIFordringHent, DMIKontoSpecifikationHent, DMIHæftelseForældelseList og fra EFI-databasen.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Fundament-Dato, -EtableringMetode, -EtableringType og -MangelStatus hentes/beregnes fra EFI databasen (ÆA 059) samt EFIFordringRetsafgiftDato og EFIFordringTillægsafgiftDato hentes via IndsatsAfvikleren.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hvis KFIKundeIdentStruktur gives som input, returnerer servicen også en PosteringSamling, som viser posteringer for den givne kunde.</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rPr>
          <w:trHeight w:val="283"/>
        </w:trPr>
        <w:tc>
          <w:tcPr>
            <w:tcW w:w="10345" w:type="dxa"/>
            <w:gridSpan w:val="6"/>
            <w:shd w:val="clear" w:color="auto" w:fill="B3B3B3"/>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C0985" w:rsidTr="00DC0985">
        <w:tblPrEx>
          <w:tblCellMar>
            <w:top w:w="0" w:type="dxa"/>
            <w:bottom w:w="0" w:type="dxa"/>
          </w:tblCellMar>
        </w:tblPrEx>
        <w:trPr>
          <w:trHeight w:val="283"/>
        </w:trPr>
        <w:tc>
          <w:tcPr>
            <w:tcW w:w="10345" w:type="dxa"/>
            <w:gridSpan w:val="6"/>
            <w:shd w:val="clear" w:color="auto" w:fill="FFFFFF"/>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C0985" w:rsidTr="00DC0985">
        <w:tblPrEx>
          <w:tblCellMar>
            <w:top w:w="0" w:type="dxa"/>
            <w:bottom w:w="0" w:type="dxa"/>
          </w:tblCellMar>
        </w:tblPrEx>
        <w:trPr>
          <w:trHeight w:val="283"/>
        </w:trPr>
        <w:tc>
          <w:tcPr>
            <w:tcW w:w="10345" w:type="dxa"/>
            <w:gridSpan w:val="6"/>
            <w:shd w:val="clear" w:color="auto" w:fill="FFFFFF"/>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KFIFordringHent_I</w:t>
            </w:r>
          </w:p>
        </w:tc>
      </w:tr>
      <w:tr w:rsidR="00DC0985" w:rsidTr="00DC0985">
        <w:tblPrEx>
          <w:tblCellMar>
            <w:top w:w="0" w:type="dxa"/>
            <w:bottom w:w="0" w:type="dxa"/>
          </w:tblCellMar>
        </w:tblPrEx>
        <w:trPr>
          <w:trHeight w:val="283"/>
        </w:trPr>
        <w:tc>
          <w:tcPr>
            <w:tcW w:w="10345" w:type="dxa"/>
            <w:gridSpan w:val="6"/>
            <w:shd w:val="clear" w:color="auto" w:fill="FFFFFF"/>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KundeFordringer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EksternReference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(HentUnderliggendeFordringer)</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tc>
      </w:tr>
      <w:tr w:rsidR="00DC0985" w:rsidTr="00DC0985">
        <w:tblPrEx>
          <w:tblCellMar>
            <w:top w:w="0" w:type="dxa"/>
            <w:bottom w:w="0" w:type="dxa"/>
          </w:tblCellMar>
        </w:tblPrEx>
        <w:trPr>
          <w:trHeight w:val="283"/>
        </w:trPr>
        <w:tc>
          <w:tcPr>
            <w:tcW w:w="10345" w:type="dxa"/>
            <w:gridSpan w:val="6"/>
            <w:shd w:val="clear" w:color="auto" w:fill="FFFFFF"/>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C0985" w:rsidTr="00DC0985">
        <w:tblPrEx>
          <w:tblCellMar>
            <w:top w:w="0" w:type="dxa"/>
            <w:bottom w:w="0" w:type="dxa"/>
          </w:tblCellMar>
        </w:tblPrEx>
        <w:trPr>
          <w:trHeight w:val="283"/>
        </w:trPr>
        <w:tc>
          <w:tcPr>
            <w:tcW w:w="10345" w:type="dxa"/>
            <w:gridSpan w:val="6"/>
            <w:shd w:val="clear" w:color="auto" w:fill="FFFFFF"/>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KFIFordringHent_O</w:t>
            </w:r>
          </w:p>
        </w:tc>
      </w:tr>
      <w:tr w:rsidR="00DC0985" w:rsidTr="00DC0985">
        <w:tblPrEx>
          <w:tblCellMar>
            <w:top w:w="0" w:type="dxa"/>
            <w:bottom w:w="0" w:type="dxa"/>
          </w:tblCellMar>
        </w:tblPrEx>
        <w:trPr>
          <w:trHeight w:val="283"/>
        </w:trPr>
        <w:tc>
          <w:tcPr>
            <w:tcW w:w="10345" w:type="dxa"/>
            <w:gridSpan w:val="6"/>
            <w:shd w:val="clear" w:color="auto" w:fill="FFFFFF"/>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KFIFordringSamling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DMIFordringSRBDato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r>
              <w:rPr>
                <w:rFonts w:ascii="Arial" w:hAnsi="Arial" w:cs="Arial"/>
                <w:sz w:val="18"/>
              </w:rPr>
              <w:tab/>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IndsatsTypeKodeSamling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EFIFordringHaverStruktur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(EFIFordringRetsafgiftDato)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(EFIFordringTillægsafgiftDato)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(HæftelseBegrænsetProcent)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t>(EFIFordringFundamentStruktur)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(AkkumulRenteRestBeløbStruktur)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t>(AkkumulGebyrRestBeløbStruktur)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PosteringSamling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EFIKundeIdentStruktur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KontoStartSaldo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EFIFordringPosteringStruktur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MyndighedUdbetalingTypeKode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TransportTransaktionElementStruktur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(DMIIndbetalingArt)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0985" w:rsidTr="00DC0985">
        <w:tblPrEx>
          <w:tblCellMar>
            <w:top w:w="0" w:type="dxa"/>
            <w:bottom w:w="0" w:type="dxa"/>
          </w:tblCellMar>
        </w:tblPrEx>
        <w:trPr>
          <w:trHeight w:val="283"/>
        </w:trPr>
        <w:tc>
          <w:tcPr>
            <w:tcW w:w="10345" w:type="dxa"/>
            <w:gridSpan w:val="6"/>
            <w:shd w:val="clear" w:color="auto" w:fill="B3B3B3"/>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C0985" w:rsidTr="00DC0985">
        <w:tblPrEx>
          <w:tblCellMar>
            <w:top w:w="0" w:type="dxa"/>
            <w:bottom w:w="0" w:type="dxa"/>
          </w:tblCellMar>
        </w:tblPrEx>
        <w:trPr>
          <w:trHeight w:val="283"/>
        </w:trPr>
        <w:tc>
          <w:tcPr>
            <w:tcW w:w="10345" w:type="dxa"/>
            <w:gridSpan w:val="6"/>
            <w:shd w:val="clear" w:color="auto" w:fill="FFFFFF"/>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C0985" w:rsidTr="00DC0985">
        <w:tblPrEx>
          <w:tblCellMar>
            <w:top w:w="0" w:type="dxa"/>
            <w:bottom w:w="0" w:type="dxa"/>
          </w:tblCellMar>
        </w:tblPrEx>
        <w:trPr>
          <w:trHeight w:val="283"/>
        </w:trPr>
        <w:tc>
          <w:tcPr>
            <w:tcW w:w="10345" w:type="dxa"/>
            <w:gridSpan w:val="6"/>
            <w:shd w:val="clear" w:color="auto" w:fill="FFFFFF"/>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fordring kan ikke findes.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 fejl i input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er fejl i input til service..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rPr>
          <w:trHeight w:val="283"/>
        </w:trPr>
        <w:tc>
          <w:tcPr>
            <w:tcW w:w="10345" w:type="dxa"/>
            <w:gridSpan w:val="6"/>
            <w:shd w:val="clear" w:color="auto" w:fill="B3B3B3"/>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C0985" w:rsidTr="00DC0985">
        <w:tblPrEx>
          <w:tblCellMar>
            <w:top w:w="0" w:type="dxa"/>
            <w:bottom w:w="0" w:type="dxa"/>
          </w:tblCellMar>
        </w:tblPrEx>
        <w:trPr>
          <w:trHeight w:val="283"/>
        </w:trPr>
        <w:tc>
          <w:tcPr>
            <w:tcW w:w="10345" w:type="dxa"/>
            <w:gridSpan w:val="6"/>
            <w:shd w:val="clear" w:color="auto" w:fill="FFFFFF"/>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fordringer i Use Case "Book ressource til KOB indsats"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Fordringer med udpantningsret og uden fundamentsdato som ikke er verificeret? i Use Case "Book ressource til KOB indsats"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meddelelsesoplysninger i Use Case "Varsko indberetning til KOB"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Er startbetingelser opfyldt? i Use Case "Opret indberetning til KOB"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Meddelelsesoplysninger i Use Case "Opret indberetning til KOB"</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rPr>
          <w:trHeight w:val="283"/>
        </w:trPr>
        <w:tc>
          <w:tcPr>
            <w:tcW w:w="10345" w:type="dxa"/>
            <w:gridSpan w:val="6"/>
            <w:shd w:val="clear" w:color="auto" w:fill="B3B3B3"/>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C0985" w:rsidTr="00DC0985">
        <w:tblPrEx>
          <w:tblCellMar>
            <w:top w:w="0" w:type="dxa"/>
            <w:bottom w:w="0" w:type="dxa"/>
          </w:tblCellMar>
        </w:tblPrEx>
        <w:trPr>
          <w:trHeight w:val="283"/>
        </w:trPr>
        <w:tc>
          <w:tcPr>
            <w:tcW w:w="10345" w:type="dxa"/>
            <w:gridSpan w:val="6"/>
            <w:shd w:val="clear" w:color="auto" w:fill="FFFFFF"/>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DMIFordringHent for beskrivelse af TransportEllerUdlægsfordringListe, da det er en kopi af DMIs TransportEllerUdlægsfordringListe.</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0985" w:rsidSect="00DC098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EFIFordringPosteringStruktur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Indsatser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IndsatsInfo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IndsatsID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IndsatsTypeKode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10345" w:type="dxa"/>
            <w:shd w:val="clear" w:color="auto" w:fill="B3B3B3"/>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C0985" w:rsidTr="00DC0985">
        <w:tblPrEx>
          <w:tblCellMar>
            <w:top w:w="0" w:type="dxa"/>
            <w:bottom w:w="0" w:type="dxa"/>
          </w:tblCellMar>
        </w:tblPrEx>
        <w:tc>
          <w:tcPr>
            <w:tcW w:w="10345" w:type="dxa"/>
            <w:shd w:val="clear" w:color="auto" w:fill="FFFFFF"/>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0985" w:rsidTr="00DC0985">
        <w:tblPrEx>
          <w:tblCellMar>
            <w:top w:w="0" w:type="dxa"/>
            <w:bottom w:w="0" w:type="dxa"/>
          </w:tblCellMar>
        </w:tblPrEx>
        <w:tc>
          <w:tcPr>
            <w:tcW w:w="10345" w:type="dxa"/>
            <w:shd w:val="clear" w:color="auto" w:fill="B3B3B3"/>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C0985" w:rsidTr="00DC0985">
        <w:tblPrEx>
          <w:tblCellMar>
            <w:top w:w="0" w:type="dxa"/>
            <w:bottom w:w="0" w:type="dxa"/>
          </w:tblCellMar>
        </w:tblPrEx>
        <w:tc>
          <w:tcPr>
            <w:tcW w:w="10345" w:type="dxa"/>
            <w:shd w:val="clear" w:color="auto" w:fill="FFFFFF"/>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DC0985" w:rsidTr="00DC0985">
        <w:tblPrEx>
          <w:tblCellMar>
            <w:top w:w="0" w:type="dxa"/>
            <w:bottom w:w="0" w:type="dxa"/>
          </w:tblCellMar>
        </w:tblPrEx>
        <w:tc>
          <w:tcPr>
            <w:tcW w:w="10345" w:type="dxa"/>
            <w:shd w:val="clear" w:color="auto" w:fill="B3B3B3"/>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C0985" w:rsidTr="00DC0985">
        <w:tblPrEx>
          <w:tblCellMar>
            <w:top w:w="0" w:type="dxa"/>
            <w:bottom w:w="0" w:type="dxa"/>
          </w:tblCellMar>
        </w:tblPrEx>
        <w:tc>
          <w:tcPr>
            <w:tcW w:w="10345" w:type="dxa"/>
            <w:shd w:val="clear" w:color="auto" w:fill="FFFFFF"/>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DMITransaktionType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TransportUdlægAftaleGyldigFra</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C0985" w:rsidTr="00DC0985">
        <w:tblPrEx>
          <w:tblCellMar>
            <w:top w:w="0" w:type="dxa"/>
            <w:bottom w:w="0" w:type="dxa"/>
          </w:tblCellMar>
        </w:tblPrEx>
        <w:trPr>
          <w:trHeight w:hRule="exact" w:val="113"/>
        </w:trPr>
        <w:tc>
          <w:tcPr>
            <w:tcW w:w="10345" w:type="dxa"/>
            <w:shd w:val="clear" w:color="auto" w:fill="B3B3B3"/>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985" w:rsidTr="00DC0985">
        <w:tblPrEx>
          <w:tblCellMar>
            <w:top w:w="0" w:type="dxa"/>
            <w:bottom w:w="0" w:type="dxa"/>
          </w:tblCellMar>
        </w:tblPrEx>
        <w:tc>
          <w:tcPr>
            <w:tcW w:w="10345" w:type="dxa"/>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C0985" w:rsidTr="00DC0985">
        <w:tblPrEx>
          <w:tblCellMar>
            <w:top w:w="0" w:type="dxa"/>
            <w:bottom w:w="0" w:type="dxa"/>
          </w:tblCellMar>
        </w:tblPrEx>
        <w:tc>
          <w:tcPr>
            <w:tcW w:w="10345" w:type="dxa"/>
            <w:vAlign w:val="center"/>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0985" w:rsidSect="00DC0985">
          <w:headerReference w:type="default" r:id="rId13"/>
          <w:pgSz w:w="11906" w:h="16838"/>
          <w:pgMar w:top="567" w:right="567" w:bottom="567" w:left="1134" w:header="283" w:footer="708" w:gutter="0"/>
          <w:cols w:space="708"/>
          <w:docGrid w:linePitch="360"/>
        </w:sect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C0985" w:rsidTr="00DC0985">
        <w:tblPrEx>
          <w:tblCellMar>
            <w:top w:w="0" w:type="dxa"/>
            <w:bottom w:w="0" w:type="dxa"/>
          </w:tblCellMar>
        </w:tblPrEx>
        <w:trPr>
          <w:tblHeader/>
        </w:trPr>
        <w:tc>
          <w:tcPr>
            <w:tcW w:w="3402" w:type="dxa"/>
            <w:shd w:val="clear" w:color="auto" w:fill="B3B3B3"/>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Relation der henviser til hovedfordring.</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10</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P-nummeret er et 10-cifret entydigt nummer.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w:t>
            </w:r>
            <w:r>
              <w:rPr>
                <w:rFonts w:ascii="Arial" w:hAnsi="Arial" w:cs="Arial"/>
                <w:sz w:val="18"/>
              </w:rPr>
              <w:lastRenderedPageBreak/>
              <w:t xml:space="preserve">således være tilknyttet flere P-numre til samme CVR-nummer.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DOADVOM  (Advokatomkostninger)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ID for de forskellige transaktiontyper.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DMIIndbetalingID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SOPH: Samlivsophævelse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w:t>
            </w:r>
            <w:r>
              <w:rPr>
                <w:rFonts w:ascii="Arial" w:hAnsi="Arial" w:cs="Arial"/>
                <w:sz w:val="18"/>
              </w:rPr>
              <w:tab/>
              <w:t>Dødsbo</w:t>
            </w:r>
            <w:r>
              <w:rPr>
                <w:rFonts w:ascii="Arial" w:hAnsi="Arial" w:cs="Arial"/>
                <w:sz w:val="18"/>
              </w:rPr>
              <w:tab/>
              <w:t>BO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w:t>
            </w:r>
            <w:r>
              <w:rPr>
                <w:rFonts w:ascii="Arial" w:hAnsi="Arial" w:cs="Arial"/>
                <w:sz w:val="18"/>
              </w:rPr>
              <w:lastRenderedPageBreak/>
              <w:t>mentEtableringMetode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MANUELT: Manuelt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EFIFordringFundamentEtableringType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EFIFordringRetsafgiftDato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den relaterede fordring af typen retsafgift.</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EFIFordringTillægsafgiftDato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den relaterede fordring af typen tillægsafgift.</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HentUnderliggendeFordringer</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returnere underliggende fordringer.</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tilbagekaldelsen.</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HovedFordringTilbageÅrsagKode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HENS, BORD, BTLT, KLAG, MODR, FEJL, ANDN, FSKI, HÆFO, SOPH, GLDS, AKRD</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Hæftelsesrestbeløb omregnet til danske kroner.</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del af fordringens restbeløb som hæfteren hæfter for. Er ikke veldefineret for hæftelseform "andet" (den </w:t>
            </w:r>
            <w:r>
              <w:rPr>
                <w:rFonts w:ascii="Arial" w:hAnsi="Arial" w:cs="Arial"/>
                <w:sz w:val="18"/>
              </w:rPr>
              <w:lastRenderedPageBreak/>
              <w:t>fjerde hæftel-sesform dvs. hverken solidarisk, subsidiær eller prorata</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HæftelseSubsidiær</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KontoStartSaldo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SE-Virksomhed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 = Pr påbegyndt måned uden renters rente.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ProcentAndel</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transport/udlæg kan have flere </w:t>
            </w:r>
            <w:r>
              <w:rPr>
                <w:rFonts w:ascii="Arial" w:hAnsi="Arial" w:cs="Arial"/>
                <w:sz w:val="18"/>
              </w:rPr>
              <w:lastRenderedPageBreak/>
              <w:t xml:space="preserve">TranportRettighedshavere. Fordelingen af transporten angives i procent. Denne procent anvendes også som fordelingen af TranportRettighedshavererne andel i en evt. indbetaling. </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DC0985" w:rsidTr="00DC0985">
        <w:tblPrEx>
          <w:tblCellMar>
            <w:top w:w="0" w:type="dxa"/>
            <w:bottom w:w="0" w:type="dxa"/>
          </w:tblCellMar>
        </w:tblPrEx>
        <w:tc>
          <w:tcPr>
            <w:tcW w:w="3402"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C0985" w:rsidRPr="00DC0985" w:rsidRDefault="00DC0985"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DC0985" w:rsidRDefault="00E7765D" w:rsidP="00DC09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C0985" w:rsidSect="00DC0985">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985" w:rsidRDefault="00DC0985" w:rsidP="00DC0985">
      <w:pPr>
        <w:spacing w:line="240" w:lineRule="auto"/>
      </w:pPr>
      <w:r>
        <w:separator/>
      </w:r>
    </w:p>
  </w:endnote>
  <w:endnote w:type="continuationSeparator" w:id="1">
    <w:p w:rsidR="00DC0985" w:rsidRDefault="00DC0985" w:rsidP="00DC098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985" w:rsidRDefault="00DC098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985" w:rsidRPr="00DC0985" w:rsidRDefault="00DC0985" w:rsidP="00DC098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KFIFordringHent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985" w:rsidRDefault="00DC098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985" w:rsidRDefault="00DC0985" w:rsidP="00DC0985">
      <w:pPr>
        <w:spacing w:line="240" w:lineRule="auto"/>
      </w:pPr>
      <w:r>
        <w:separator/>
      </w:r>
    </w:p>
  </w:footnote>
  <w:footnote w:type="continuationSeparator" w:id="1">
    <w:p w:rsidR="00DC0985" w:rsidRDefault="00DC0985" w:rsidP="00DC098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985" w:rsidRDefault="00DC098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985" w:rsidRPr="00DC0985" w:rsidRDefault="00DC0985" w:rsidP="00DC0985">
    <w:pPr>
      <w:pStyle w:val="Sidehoved"/>
      <w:jc w:val="center"/>
      <w:rPr>
        <w:rFonts w:ascii="Arial" w:hAnsi="Arial" w:cs="Arial"/>
      </w:rPr>
    </w:pPr>
    <w:r w:rsidRPr="00DC0985">
      <w:rPr>
        <w:rFonts w:ascii="Arial" w:hAnsi="Arial" w:cs="Arial"/>
      </w:rPr>
      <w:t>Servicebeskrivelse</w:t>
    </w:r>
  </w:p>
  <w:p w:rsidR="00DC0985" w:rsidRPr="00DC0985" w:rsidRDefault="00DC0985" w:rsidP="00DC098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985" w:rsidRDefault="00DC098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985" w:rsidRPr="00DC0985" w:rsidRDefault="00DC0985" w:rsidP="00DC0985">
    <w:pPr>
      <w:pStyle w:val="Sidehoved"/>
      <w:jc w:val="center"/>
      <w:rPr>
        <w:rFonts w:ascii="Arial" w:hAnsi="Arial" w:cs="Arial"/>
      </w:rPr>
    </w:pPr>
    <w:r w:rsidRPr="00DC0985">
      <w:rPr>
        <w:rFonts w:ascii="Arial" w:hAnsi="Arial" w:cs="Arial"/>
      </w:rPr>
      <w:t>Datastrukturer</w:t>
    </w:r>
  </w:p>
  <w:p w:rsidR="00DC0985" w:rsidRPr="00DC0985" w:rsidRDefault="00DC0985" w:rsidP="00DC0985">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985" w:rsidRDefault="00DC0985" w:rsidP="00DC0985">
    <w:pPr>
      <w:pStyle w:val="Sidehoved"/>
      <w:jc w:val="center"/>
      <w:rPr>
        <w:rFonts w:ascii="Arial" w:hAnsi="Arial" w:cs="Arial"/>
      </w:rPr>
    </w:pPr>
    <w:r>
      <w:rPr>
        <w:rFonts w:ascii="Arial" w:hAnsi="Arial" w:cs="Arial"/>
      </w:rPr>
      <w:t>Data elementer</w:t>
    </w:r>
  </w:p>
  <w:p w:rsidR="00DC0985" w:rsidRPr="00DC0985" w:rsidRDefault="00DC0985" w:rsidP="00DC098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347CB"/>
    <w:multiLevelType w:val="multilevel"/>
    <w:tmpl w:val="A69E8F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C0985"/>
    <w:rsid w:val="00186D50"/>
    <w:rsid w:val="00DC0985"/>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C098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C098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C098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C098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C098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C098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C098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C098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C098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C098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C098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C098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C098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C098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C098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C098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C098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C098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C098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C0985"/>
    <w:rPr>
      <w:rFonts w:ascii="Arial" w:hAnsi="Arial" w:cs="Arial"/>
      <w:b/>
      <w:sz w:val="30"/>
    </w:rPr>
  </w:style>
  <w:style w:type="paragraph" w:customStyle="1" w:styleId="Overskrift211pkt">
    <w:name w:val="Overskrift 2 + 11 pkt"/>
    <w:basedOn w:val="Normal"/>
    <w:link w:val="Overskrift211pktTegn"/>
    <w:rsid w:val="00DC098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C0985"/>
    <w:rPr>
      <w:rFonts w:ascii="Arial" w:hAnsi="Arial" w:cs="Arial"/>
      <w:b/>
    </w:rPr>
  </w:style>
  <w:style w:type="paragraph" w:customStyle="1" w:styleId="Normal11">
    <w:name w:val="Normal + 11"/>
    <w:basedOn w:val="Normal"/>
    <w:link w:val="Normal11Tegn"/>
    <w:rsid w:val="00DC098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C0985"/>
    <w:rPr>
      <w:rFonts w:ascii="Times New Roman" w:hAnsi="Times New Roman" w:cs="Times New Roman"/>
    </w:rPr>
  </w:style>
  <w:style w:type="paragraph" w:styleId="Sidehoved">
    <w:name w:val="header"/>
    <w:basedOn w:val="Normal"/>
    <w:link w:val="SidehovedTegn"/>
    <w:uiPriority w:val="99"/>
    <w:semiHidden/>
    <w:unhideWhenUsed/>
    <w:rsid w:val="00DC098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C0985"/>
  </w:style>
  <w:style w:type="paragraph" w:styleId="Sidefod">
    <w:name w:val="footer"/>
    <w:basedOn w:val="Normal"/>
    <w:link w:val="SidefodTegn"/>
    <w:uiPriority w:val="99"/>
    <w:semiHidden/>
    <w:unhideWhenUsed/>
    <w:rsid w:val="00DC098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C098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5576</Words>
  <Characters>34020</Characters>
  <Application>Microsoft Office Word</Application>
  <DocSecurity>0</DocSecurity>
  <Lines>283</Lines>
  <Paragraphs>79</Paragraphs>
  <ScaleCrop>false</ScaleCrop>
  <Company>SKAT</Company>
  <LinksUpToDate>false</LinksUpToDate>
  <CharactersWithSpaces>39517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2011-11-22T08:40:00Z</dcterms:created>
  <dcterms:modified xsi:type="dcterms:W3CDTF">2011-11-22T08:40:00Z</dcterms:modified>
</cp:coreProperties>
</file>