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DMIForventetIndbetalingOpret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1.12</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br/>
              <w:t>Ved udsendelse af girokort påhæftes  girokortet en nøgle i form af en OCR linje.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Alternativ indbetaler:</w:t>
              <w:br/>
              <w:t>Ved oprettelse af den forventede indbetalingsreference gemmes der oplysning om at indbetalingen forventes at komme fra en alternativ indbetaler Oplysningen anvendes i dækningsprocessen, hvis der f.eks. er et overskydende beløb efter dækningen, som skal behandles.</w:t>
              <w:br/>
              <w:t>Oplysningen er speciel vigtig når gyldighedsperioden for OCR er udløbet, idet indbetalingen så skal til manuel behandling og behandles efter gældende regler for alternativ indbetaler.</w:t>
              <w:br/>
              <w:t>I kundestruktur for AlternativIndbetaler skal alle oplysninger der er nødvendige for eventuelt at oprette kunden være til stede.</w:t>
              <w:br/>
              <w:t/>
              <w:br/>
              <w:t>Når der angives valutakoder, knytter de sig til de beløb i samme data-blok</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Detaljeret beskrivelse af funktionalitet</w:t>
              <w:br/>
              <w:t>EFI kan sætte en alternativ indbetaler til at betale for giroen der sendes ud. Derfor opretter DMI en kunde på denne alternative indbetaler, så beløbene konteres rigtig, når indbetalingen kommer.</w:t>
              <w:br/>
              <w:t/>
              <w:br/>
              <w:t>Indbetaling fra alternativ indbetaler:</w:t>
              <w:br/>
              <w:t>Ved oprettelse af den forventede indbetalingsreference gemmes der oplysning om at indbetalingen forventes at komme fra alternativ indbetaler. Oplysningen anvendes i dækningsprocessen, hvis der f.eks. er et overskydende beløb efter dækningen, som skal behandles.</w:t>
              <w:br/>
              <w:t>Oplysningen er speciel vigtig når gyldighedsperioden for OCR er udløbet, idet indbetalingen så skal til manuel behandling og behandles efter gældende regler for alternativ indbetaler.</w:t>
              <w:br/>
              <w:t/>
              <w:br/>
              <w:t>Hvis ForventetIndbetalingHændelse udelades betragtes værdien som nej/false.</w:t>
              <w:br/>
              <w:t/>
              <w:br/>
              <w:t>Såfremt der angives en rangordning for dækning ved hjælp af ForventetIndbetalingDækPriorit i * FordringListe *, er der tale om specifik dækningsrækkefølge, og man har mulighed for at fravige DMI's generelle regler for dækning af Inddrivelsesrenter ved at angive DMIFordringEFIFordringID for Inddrivelsesrente fordring/er.</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DMIForventetIndbetalingOpret_I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*ForventetIndbetaling*</w:t>
              <w:br/>
              <w:t>[</w:t>
              <w:br/>
              <w:t/>
              <w:tab/>
              <w:t>*Kunde*</w:t>
              <w:br/>
              <w:t/>
              <w:tab/>
              <w:t>[</w:t>
              <w:br/>
              <w:t/>
              <w:tab/>
              <w:t/>
              <w:tab/>
              <w:t>*DMIIndberetterOpretStruktur*</w:t>
              <w:br/>
              <w:t/>
              <w:tab/>
              <w:t/>
              <w:tab/>
              <w:t>[</w:t>
              <w:br/>
              <w:t/>
              <w:tab/>
              <w:t/>
              <w:tab/>
              <w:t/>
              <w:tab/>
              <w:t>DMIIndberetterID</w:t>
              <w:br/>
              <w:t/>
              <w:tab/>
              <w:t/>
              <w:tab/>
              <w:t/>
              <w:tab/>
              <w:t>DMIIndberetterRolle</w:t>
              <w:br/>
              <w:t/>
              <w:tab/>
              <w:t/>
              <w:tab/>
              <w:t>]</w:t>
              <w:br/>
              <w:t/>
              <w:tab/>
              <w:t/>
              <w:tab/>
              <w:t>*KundeStruktur*</w:t>
              <w:br/>
              <w:t/>
              <w:tab/>
              <w:t/>
              <w:tab/>
              <w:t>[</w:t>
              <w:br/>
              <w:t/>
              <w:tab/>
              <w:t/>
              <w:tab/>
              <w:t/>
              <w:tab/>
              <w:t>KundeNummer</w:t>
              <w:br/>
              <w:t/>
              <w:tab/>
              <w:t/>
              <w:tab/>
              <w:t/>
              <w:tab/>
              <w:t>KundeType</w:t>
              <w:br/>
              <w:t/>
              <w:tab/>
              <w:t/>
              <w:tab/>
              <w:t/>
              <w:tab/>
              <w:t>(VirksomhedCVRNummer)</w:t>
              <w:br/>
              <w:t/>
              <w:tab/>
              <w:t/>
              <w:tab/>
              <w:t/>
              <w:tab/>
              <w:t>(KundeNavn)</w:t>
              <w:br/>
              <w:t/>
              <w:tab/>
              <w:t/>
              <w:tab/>
              <w:t/>
              <w:tab/>
              <w:t>(DriftFormKode)</w:t>
              <w:br/>
              <w:t/>
              <w:tab/>
              <w:t/>
              <w:tab/>
              <w:t/>
              <w:tab/>
              <w:t>(</w:t>
              <w:br/>
              <w:t/>
              <w:tab/>
              <w:t/>
              <w:tab/>
              <w:t/>
              <w:tab/>
              <w:t/>
              <w:tab/>
              <w:t>*EnkeltmandVirksomhedEjer*</w:t>
              <w:br/>
              <w:t/>
              <w:tab/>
              <w:t/>
              <w:tab/>
              <w:t/>
              <w:tab/>
              <w:t/>
              <w:tab/>
              <w:t>[</w:t>
              <w:br/>
              <w:t/>
              <w:tab/>
              <w:t/>
              <w:tab/>
              <w:t/>
              <w:tab/>
              <w:t/>
              <w:tab/>
              <w:t/>
              <w:tab/>
              <w:t>PersonCPRNummer</w:t>
              <w:br/>
              <w:t/>
              <w:tab/>
              <w:t/>
              <w:tab/>
              <w:t/>
              <w:tab/>
              <w:t/>
              <w:tab/>
              <w:t>]</w:t>
              <w:br/>
              <w:t/>
              <w:tab/>
              <w:t/>
              <w:tab/>
              <w:t/>
              <w:tab/>
              <w:t>)</w:t>
              <w:br/>
              <w:t/>
              <w:tab/>
              <w:t/>
              <w:tab/>
              <w:t>]</w:t>
              <w:br/>
              <w:t/>
              <w:tab/>
              <w:t/>
              <w:tab/>
              <w:t>ForventetIndbetalingSRBDato</w:t>
              <w:br/>
              <w:t/>
              <w:tab/>
              <w:t/>
              <w:tab/>
              <w:t>(ForventetIndbetalingHændelse)</w:t>
              <w:br/>
              <w:t/>
              <w:tab/>
              <w:t/>
              <w:tab/>
              <w:t>(IndsatsID)</w:t>
              <w:br/>
              <w:t/>
              <w:tab/>
              <w:t/>
              <w:tab/>
              <w:t>*FordringListe*</w:t>
              <w:br/>
              <w:t/>
              <w:tab/>
              <w:t/>
              <w:tab/>
              <w:t>1{</w:t>
              <w:br/>
              <w:t/>
              <w:tab/>
              <w:t/>
              <w:tab/>
              <w:t/>
              <w:tab/>
              <w:t>*Fordring*</w:t>
              <w:br/>
              <w:t/>
              <w:tab/>
              <w:t/>
              <w:tab/>
              <w:t/>
              <w:tab/>
              <w:t>[</w:t>
              <w:br/>
              <w:t/>
              <w:tab/>
              <w:t/>
              <w:tab/>
              <w:t/>
              <w:tab/>
              <w:t/>
              <w:tab/>
              <w:t>DMIFordringEFIFordringID</w:t>
              <w:br/>
              <w:t/>
              <w:tab/>
              <w:t/>
              <w:tab/>
              <w:t/>
              <w:tab/>
              <w:t/>
              <w:tab/>
              <w:t>(HentRelateredeFordringer)</w:t>
              <w:br/>
              <w:t/>
              <w:tab/>
              <w:t/>
              <w:tab/>
              <w:t/>
              <w:tab/>
              <w:t/>
              <w:tab/>
              <w:t>*SimuleretRenteBeløbStruktur*</w:t>
              <w:br/>
              <w:t/>
              <w:tab/>
              <w:t/>
              <w:tab/>
              <w:t/>
              <w:tab/>
              <w:t/>
              <w:tab/>
              <w:t>[</w:t>
              <w:br/>
              <w:t/>
              <w:tab/>
              <w:t/>
              <w:tab/>
              <w:t/>
              <w:tab/>
              <w:t/>
              <w:tab/>
              <w:t/>
              <w:tab/>
              <w:t>ForventetIndbetalingSiRente</w:t>
              <w:br/>
              <w:t/>
              <w:tab/>
              <w:t/>
              <w:tab/>
              <w:t/>
              <w:tab/>
              <w:t/>
              <w:tab/>
              <w:t/>
              <w:tab/>
              <w:t>ValutaKode</w:t>
              <w:br/>
              <w:t/>
              <w:tab/>
              <w:t/>
              <w:tab/>
              <w:t/>
              <w:tab/>
              <w:t/>
              <w:tab/>
              <w:t/>
              <w:tab/>
              <w:t>(ForventetIndbetalingSiRenteDKK)</w:t>
              <w:br/>
              <w:t/>
              <w:tab/>
              <w:t/>
              <w:tab/>
              <w:t/>
              <w:tab/>
              <w:t/>
              <w:tab/>
              <w:t>]</w:t>
              <w:br/>
              <w:t/>
              <w:tab/>
              <w:t/>
              <w:tab/>
              <w:t/>
              <w:tab/>
              <w:t/>
              <w:tab/>
              <w:t>(</w:t>
              <w:br/>
              <w:t/>
              <w:tab/>
              <w:t/>
              <w:tab/>
              <w:t/>
              <w:tab/>
              <w:t/>
              <w:tab/>
              <w:t/>
              <w:tab/>
              <w:t>*DækningRækkefølgeOplysning*</w:t>
              <w:br/>
              <w:t/>
              <w:tab/>
              <w:t/>
              <w:tab/>
              <w:t/>
              <w:tab/>
              <w:t/>
              <w:tab/>
              <w:t/>
              <w:tab/>
              <w:t>[</w:t>
              <w:br/>
              <w:t/>
              <w:tab/>
              <w:t/>
              <w:tab/>
              <w:t/>
              <w:tab/>
              <w:t/>
              <w:tab/>
              <w:t/>
              <w:tab/>
              <w:t/>
              <w:tab/>
              <w:t>(ForventetIndbetalingDækPriorit)</w:t>
              <w:br/>
              <w:t/>
              <w:tab/>
              <w:t/>
              <w:tab/>
              <w:t/>
              <w:tab/>
              <w:t/>
              <w:tab/>
              <w:t/>
              <w:tab/>
              <w:t/>
              <w:tab/>
              <w:t>*ForventetIndbetalingAndelValg*</w:t>
              <w:br/>
              <w:t/>
              <w:tab/>
              <w:t/>
              <w:tab/>
              <w:t/>
              <w:tab/>
              <w:t/>
              <w:tab/>
              <w:t/>
              <w:tab/>
              <w:t/>
              <w:tab/>
              <w:t>[</w:t>
              <w:br/>
              <w:t/>
              <w:tab/>
              <w:t/>
              <w:tab/>
              <w:t/>
              <w:tab/>
              <w:t/>
              <w:tab/>
              <w:t/>
              <w:tab/>
              <w:t/>
              <w:tab/>
              <w:t/>
              <w:tab/>
              <w:t>ForventetIndbetalingDækProcent</w:t>
              <w:br/>
              <w:t/>
              <w:tab/>
              <w:t/>
              <w:tab/>
              <w:t/>
              <w:tab/>
              <w:t/>
              <w:tab/>
              <w:t/>
              <w:tab/>
              <w:t/>
              <w:tab/>
              <w:t/>
              <w:tab/>
              <w:t>|</w:t>
              <w:br/>
              <w:t/>
              <w:tab/>
              <w:t/>
              <w:tab/>
              <w:t/>
              <w:tab/>
              <w:t/>
              <w:tab/>
              <w:t/>
              <w:tab/>
              <w:t/>
              <w:tab/>
              <w:t/>
              <w:tab/>
              <w:t>*IndbetalingRækkefølgeBeløbStruktur*</w:t>
              <w:br/>
              <w:t/>
              <w:tab/>
              <w:t/>
              <w:tab/>
              <w:t/>
              <w:tab/>
              <w:t/>
              <w:tab/>
              <w:t/>
              <w:tab/>
              <w:t/>
              <w:tab/>
              <w:t/>
              <w:tab/>
              <w:t>[</w:t>
              <w:br/>
              <w:t/>
              <w:tab/>
              <w:t/>
              <w:tab/>
              <w:t/>
              <w:tab/>
              <w:t/>
              <w:tab/>
              <w:t/>
              <w:tab/>
              <w:t/>
              <w:tab/>
              <w:t/>
              <w:tab/>
              <w:t/>
              <w:tab/>
              <w:t>ForventetIndbetalingDækBlb</w:t>
              <w:br/>
              <w:t/>
              <w:tab/>
              <w:t/>
              <w:tab/>
              <w:t/>
              <w:tab/>
              <w:t/>
              <w:tab/>
              <w:t/>
              <w:tab/>
              <w:t/>
              <w:tab/>
              <w:t/>
              <w:tab/>
              <w:t/>
              <w:tab/>
              <w:t>ValutaKode</w:t>
              <w:br/>
              <w:t/>
              <w:tab/>
              <w:t/>
              <w:tab/>
              <w:t/>
              <w:tab/>
              <w:t/>
              <w:tab/>
              <w:t/>
              <w:tab/>
              <w:t/>
              <w:tab/>
              <w:t/>
              <w:tab/>
              <w:t/>
              <w:tab/>
              <w:t>(ForventetIndbetalingDækBlbDKK)</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w:t>
              <w:br/>
              <w:t/>
              <w:tab/>
              <w:t>(</w:t>
              <w:br/>
              <w:t/>
              <w:tab/>
              <w:t/>
              <w:tab/>
              <w:t>*AlternativIndbetaler*</w:t>
              <w:br/>
              <w:t/>
              <w:tab/>
              <w:t/>
              <w:tab/>
              <w:t>[</w:t>
              <w:br/>
              <w:t/>
              <w:tab/>
              <w:t/>
              <w:tab/>
              <w:t/>
              <w:tab/>
              <w:t>ForventetIndbetalingUdbAltIndb</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DMIForventetIndbetalingOpret_O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*ForventetIndbetalingIdent*</w:t>
              <w:br/>
              <w:t>[</w:t>
              <w:br/>
              <w:t/>
              <w:tab/>
              <w:t>ForventetIndbetalingID</w:t>
              <w:br/>
              <w:t/>
              <w:tab/>
              <w:t>ForventetIndbetalingOCRLinie</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kundenummer findes (ved alternativ indbetaler skal det være kundenummer for "hovedkunden" som skal findes)</w:t>
              <w:br/>
              <w:t>Fejlnummer: 018</w:t>
              <w:br/>
              <w:t>Reaktion: Opdatering afvises</w:t>
              <w:br/>
              <w:t>Parameterliste: KundeNummer, KundeType</w:t>
              <w:br/>
              <w:t/>
              <w:br/>
              <w:t>Validering: Chek på at Opkrævningsrente er med sammen med Inddrivelsesfordring i Forventet Indbetaling</w:t>
              <w:br/>
              <w:t>Fejlnummer: 036</w:t>
              <w:br/>
              <w:t>Reaktion: Opdatering afvises</w:t>
              <w:br/>
              <w:t/>
              <w:br/>
              <w:t>Validering: Ved kundeoprettelse er KundeNavn krævet</w:t>
              <w:br/>
              <w:t>Fejlnummer: 058</w:t>
              <w:br/>
              <w:t>Reaktion: Opdatering afvises</w:t>
              <w:br/>
              <w:t>Parameterliste: KundeNummer, KundeType</w:t>
              <w:br/>
              <w:t/>
              <w:br/>
              <w:t>Validering: Ved kundeoprettelse af en virksomhed er DriftFormKode krævet</w:t>
              <w:br/>
              <w:t>Fejlnummer: 059</w:t>
              <w:br/>
              <w:t>Reaktion: Opdatering afvises</w:t>
              <w:br/>
              <w:t>Parameterliste: KundeNummer, KundeType</w:t>
              <w:br/>
              <w:t/>
              <w:br/>
              <w:t>Validering: Gyldig værdi for DriftFormKode (værdisæt angivet i element beskrivelse)</w:t>
              <w:br/>
              <w:t>Fejlnummer: 060</w:t>
              <w:br/>
              <w:t>Reaktion: Opdatering afvises</w:t>
              <w:br/>
              <w:t>Parameterliste: KundeNummer, KundeType</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Forventet Indbetaling / Betalingsordning / Indbetaling der kræver analyse af systemadministrator med anvendelse af medsendt fejltekst.</w:t>
              <w:br/>
              <w:t>Fejlnummer: 905</w:t>
              <w:br/>
              <w:t>Reaktion: Transaktion afvises</w:t>
              <w:br/>
              <w:t>Parameterliste: KundeNummer, KundeType</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høj - 20.000 om dagen</w:t>
              <w:br/>
              <w:t>Volumen: lav</w:t>
              <w:br/>
              <w:t>Leverancesikkerhed: høj</w:t>
              <w:br/>
              <w:t>Kompencerende transaktion: ingen</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IndbetalingRækkefølgeBeløbStruktur</w:t>
            </w:r>
            <w:bookmarkStart w:name="IndbetalingRækkefølg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ForventetIndbetalingDækBlb</w:t>
              <w:br/>
              <w:t>ValutaKode</w:t>
              <w:br/>
              <w:t>(ForventetIndbetalingDækBlbDKK)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SimuleretRenteBeløbStruktur</w:t>
            </w:r>
            <w:bookmarkStart w:name="SimuleretRent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ForventetIndbetalingSiRente</w:t>
              <w:br/>
              <w:t>ValutaKode</w:t>
              <w:br/>
              <w:t>(ForventetIndbetalingSiRenteDKK)</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ForventetIndbetalingDækBlb</w:t>
            </w:r>
            <w:bookmarkStart w:name="ForventetIndbetalingDækBl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Andel i danske kroner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ForventetIndbetalingDækBlbDKK</w:t>
            </w:r>
            <w:bookmarkStart w:name="ForventetIndbetalingDækBl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Dækningrækkefølgebeløb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ForventetIndbetalingDækPriorit</w:t>
            </w:r>
            <w:bookmarkStart w:name="ForventetIndbetalingDækPriori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minInclusive: 1</w:t>
            </w:r>
          </w:p>
        </w:tc>
        <w:tc>
          <w:tcPr>
            <w:tcW w:type="dxa" w:w="4391"/>
            <w:tcMar>
              <w:top w:type="dxa" w:w="57"/>
              <w:bottom w:type="dxa" w:w="57"/>
            </w:tcMar>
          </w:tcPr>
          <w:p>
            <w:pPr>
              <w:rPr>
                <w:rFonts w:ascii="Arial" w:cs="Arial" w:hAnsi="Arial"/>
                <w:sz w:val="18"/>
              </w:rPr>
            </w:pPr>
            <w:r>
              <w:rPr>
                <w:rFonts w:ascii="Arial" w:cs="Arial" w:hAnsi="Arial"/>
                <w:sz w:val="18"/>
              </w:rPr>
              <w:t/>
              <w:t>Den rækkefølge en indbetaling skal dække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ForventetIndbetalingDækProcent</w:t>
            </w:r>
            <w:bookmarkStart w:name="ForventetIndbetalingDæk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Andel i procent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ForventetIndbetalingHændelse</w:t>
            </w:r>
            <w:bookmarkStart w:name="ForventetIndbetalingHændels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Hvorvidt EFI skal have besked via hændelsesfunktionen når der modtages indbetalinger.</w:t>
              <w:br/>
              <w:t/>
              <w:br/>
              <w:t>Ja:</w:t>
              <w:tab/>
              <w:t>EFI ønsker at modtage besked via hændelse om</w:t>
              <w:tab/>
              <w:t/>
              <w:tab/>
              <w:t>indbetaling</w:t>
              <w:br/>
              <w:t>Nej:</w:t>
              <w:tab/>
              <w:t>EFI ønsker IKKE at modtage besked via hændelse</w:t>
              <w:tab/>
              <w:t/>
              <w:tab/>
              <w:t>om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ForventetIndbetalingID</w:t>
            </w:r>
            <w:bookmarkStart w:name="Forventet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14</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forventede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ForventetIndbetalingOCRLinie</w:t>
            </w:r>
            <w:bookmarkStart w:name="ForventetIndbetalingOCRLini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40</w:t>
            </w:r>
          </w:p>
        </w:tc>
        <w:tc>
          <w:tcPr>
            <w:tcW w:type="dxa" w:w="4391"/>
            <w:tcMar>
              <w:top w:type="dxa" w:w="57"/>
              <w:bottom w:type="dxa" w:w="57"/>
            </w:tcMar>
          </w:tcPr>
          <w:p>
            <w:pPr>
              <w:rPr>
                <w:rFonts w:ascii="Arial" w:cs="Arial" w:hAnsi="Arial"/>
                <w:sz w:val="18"/>
              </w:rPr>
            </w:pPr>
            <w:r>
              <w:rPr>
                <w:rFonts w:ascii="Arial" w:cs="Arial" w:hAnsi="Arial"/>
                <w:sz w:val="18"/>
              </w:rPr>
              <w:t/>
              <w:t>OCR linien incl klammer, kontonummer og alt nødvendigt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ForventetIndbetalingSiRente</w:t>
            </w:r>
            <w:bookmarkStart w:name="ForventetIndbetalingSiRent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Simulerede rente frem til sidste rettidig indbetalingsdato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ForventetIndbetalingSiRenteDKK</w:t>
            </w:r>
            <w:bookmarkStart w:name="ForventetIndbetalingSiRente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Simuleretrentebeløb omregnet til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ForventetIndbetalingSRBDato</w:t>
            </w:r>
            <w:bookmarkStart w:name="ForventetIndbetaling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Sidste Rettidige Betaling (SRB) = Den dato hvor den forventede indbetaling senest skal være betalt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ForventetIndbetalingUdbAltIndb</w:t>
            </w:r>
            <w:bookmarkStart w:name="ForventetIndbetalingUdbAltIndb"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et overskydende beløb skal udbetales til den alternative indbetaler.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HentRelateredeFordringer</w:t>
            </w:r>
            <w:bookmarkStart w:name="HentRelateredeFordring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Såfremt indikator er Ja tilføjer DMI automatisk relaterede fordringer, dog med undtagelse af Inddrivelsesrente fordringer. Selv om indikator er Nej vil DMI altid inkludere Inddrivelsesrente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IndsatsID</w:t>
            </w:r>
            <w:bookmarkStart w:name="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Nummer der identificerer den enkelte indsats.</w:t>
              <w:br/>
              <w:t/>
              <w:br/>
              <w:t>Identifikation af instansen af en indsats, dvs. eksempelvis betalingsordningen for kunden Hans Hansen, der starter 1.1.2007.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DMIForventetIndbetalingOpret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