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s>

</file>

<file path=word/document.xml><?xml version="1.0" encoding="utf-8"?>
<w:document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xmlns:xsi="http://www.w3.org/2001/XMLSchema-instance" mc:Ignorable="w14 w15 wp14">
  <w:body>
    <w:p>
      <w:pPr>
        <w:pStyle w:val="Titel"/>
        <w:outlineLvl w:val="0"/>
        <w:rPr>
          <w:szCs w:val="48"/>
        </w:rPr>
      </w:pPr>
      <w:r>
        <w:rPr xsi:nil="true"/>
        <w:t>Servicebeskrivelse</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gridSpan w:val="5"/>
            <w:shd w:color="auto" w:fill="82A0F0" w:val="clear"/>
            <w:vAlign w:val="center"/>
          </w:tcPr>
          <w:p>
            <w:pPr>
              <w:rPr>
                <w:rFonts w:ascii="Arial" w:cs="Arial" w:hAnsi="Arial"/>
                <w:b/>
                <w:sz w:val="48"/>
              </w:rPr>
            </w:pPr>
          </w:p>
        </w:tc>
      </w:tr>
      <w:tr>
        <w:trPr>
          <w:trHeight w:val="567"/>
        </w:trPr>
        <w:tc>
          <w:tcPr>
            <w:tcW w:type="dxa" w:w="9639"/>
            <w:gridSpan w:val="5"/>
            <w:tcBorders>
              <w:bottom w:color="auto" w:space="0" w:sz="6" w:val="single"/>
            </w:tcBorders>
            <w:vAlign w:val="center"/>
          </w:tcPr>
          <w:p>
            <w:pPr>
              <w:outlineLvl w:val="1"/>
              <w:rPr>
                <w:rFonts w:ascii="Arial" w:cs="Arial" w:hAnsi="Arial"/>
                <w:b/>
                <w:sz w:val="30"/>
              </w:rPr>
            </w:pPr>
            <w:r>
              <w:rPr>
                <w:rFonts w:ascii="Arial" w:cs="Arial" w:hAnsi="Arial"/>
                <w:b/>
                <w:sz w:val="30"/>
              </w:rPr>
              <w:t/>
              <w:t>DMIKontoIndbetalingFordelingBeregn</w:t>
            </w:r>
          </w:p>
        </w:tc>
      </w:tr>
      <w:tr>
        <w:trPr>
          <w:trHeight w:val="283"/>
        </w:trPr>
        <w:tc>
          <w:tcPr>
            <w:tcW w:type="dxa" w:w="1980"/>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System:</w:t>
            </w:r>
          </w:p>
        </w:tc>
        <w:tc>
          <w:tcPr>
            <w:tcW w:type="dxa" w:w="336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Encyclopedia:</w:t>
            </w:r>
          </w:p>
        </w:tc>
        <w:tc>
          <w:tcPr>
            <w:tcW w:type="dxa" w:w="1075"/>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Version:</w:t>
            </w:r>
          </w:p>
        </w:tc>
        <w:tc>
          <w:tcPr>
            <w:tcW w:type="dxa" w:w="1606"/>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Oprettet:</w:t>
            </w:r>
          </w:p>
        </w:tc>
        <w:tc>
          <w:tcPr>
            <w:tcW w:type="dxa" w:w="160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Ændret:</w:t>
            </w:r>
          </w:p>
        </w:tc>
      </w:tr>
      <w:tr>
        <w:trPr>
          <w:trHeight w:val="283"/>
        </w:trPr>
        <w:tc>
          <w:tcPr>
            <w:tcW w:type="dxa" w:w="1980"/>
            <w:tcBorders>
              <w:top w:val="nil"/>
            </w:tcBorders>
            <w:shd w:color="auto" w:fill="auto" w:val="clear"/>
            <w:vAlign w:val="center"/>
          </w:tcPr>
          <w:p>
            <w:pPr>
              <w:spacing w:line="240" w:lineRule="auto"/>
              <w:rPr>
                <w:rFonts w:ascii="Arial" w:cs="Arial" w:hAnsi="Arial"/>
                <w:sz w:val="18"/>
              </w:rPr>
            </w:pPr>
            <w:r>
              <w:rPr>
                <w:rFonts w:ascii="Arial" w:cs="Arial" w:hAnsi="Arial"/>
                <w:sz w:val="18"/>
              </w:rPr>
              <w:t/>
              <w:t>DMI</w:t>
            </w:r>
          </w:p>
        </w:tc>
        <w:tc>
          <w:tcPr>
            <w:tcW w:type="dxa" w:w="3369"/>
            <w:tcBorders>
              <w:top w:val="nil"/>
            </w:tcBorders>
            <w:shd w:color="auto" w:fill="auto" w:val="clear"/>
            <w:vAlign w:val="center"/>
          </w:tcPr>
          <w:p>
            <w:pPr>
              <w:spacing w:line="240" w:lineRule="auto"/>
              <w:rPr>
                <w:rFonts w:ascii="Arial" w:cs="Arial" w:hAnsi="Arial"/>
                <w:sz w:val="18"/>
              </w:rPr>
            </w:pPr>
            <w:r>
              <w:rPr>
                <w:rFonts w:ascii="Arial" w:cs="Arial" w:hAnsi="Arial"/>
                <w:sz w:val="18"/>
              </w:rPr>
              <w:t/>
              <w:t>Debitormotor_EFI_1_8_1</w:t>
            </w:r>
          </w:p>
        </w:tc>
        <w:tc>
          <w:tcPr>
            <w:tcW w:type="dxa" w:w="1075"/>
            <w:tcBorders>
              <w:top w:val="nil"/>
            </w:tcBorders>
            <w:shd w:color="auto" w:fill="auto" w:val="clear"/>
            <w:vAlign w:val="center"/>
          </w:tcPr>
          <w:p>
            <w:pPr>
              <w:spacing w:line="240" w:lineRule="auto"/>
              <w:rPr>
                <w:rFonts w:ascii="Arial" w:cs="Arial" w:hAnsi="Arial"/>
                <w:sz w:val="18"/>
              </w:rPr>
            </w:pPr>
            <w:r>
              <w:rPr>
                <w:rFonts w:ascii="Arial" w:cs="Arial" w:hAnsi="Arial"/>
                <w:sz w:val="18"/>
              </w:rPr>
              <w:t/>
              <w:t>1.21</w:t>
            </w:r>
          </w:p>
        </w:tc>
        <w:tc>
          <w:tcPr>
            <w:tcW w:type="dxa" w:w="1606"/>
            <w:tcBorders>
              <w:top w:val="nil"/>
            </w:tcBorders>
            <w:shd w:color="auto" w:fill="auto" w:val="clear"/>
            <w:vAlign w:val="center"/>
          </w:tcPr>
          <w:p>
            <w:pPr>
              <w:spacing w:line="240" w:lineRule="auto"/>
              <w:rPr>
                <w:rFonts w:ascii="Arial" w:cs="Arial" w:hAnsi="Arial"/>
                <w:sz w:val="18"/>
              </w:rPr>
            </w:pPr>
            <w:r>
              <w:rPr>
                <w:rFonts w:ascii="Arial" w:cs="Arial" w:hAnsi="Arial"/>
                <w:sz w:val="18"/>
              </w:rPr>
              <w:t/>
              <w:t>06-11-2009</w:t>
            </w:r>
          </w:p>
        </w:tc>
        <w:tc>
          <w:tcPr>
            <w:tcW w:type="dxa" w:w="1609"/>
            <w:tcBorders>
              <w:top w:val="nil"/>
            </w:tcBorders>
            <w:shd w:color="auto" w:fill="auto" w:val="clear"/>
            <w:vAlign w:val="center"/>
          </w:tcPr>
          <w:p>
            <w:pPr>
              <w:spacing w:line="240" w:lineRule="auto"/>
              <w:rPr>
                <w:rFonts w:ascii="Arial" w:cs="Arial" w:hAnsi="Arial"/>
                <w:sz w:val="18"/>
              </w:rPr>
            </w:pPr>
            <w:r>
              <w:rPr>
                <w:rFonts w:ascii="Arial" w:cs="Arial" w:hAnsi="Arial"/>
                <w:sz w:val="18"/>
              </w:rPr>
              <w:t/>
              <w:t>19-01-2015</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Formål:</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Denne service har til formål at beregnet forslag til dækningsrækkefølge.</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Overordnet beskrivelse af funktionalitet:</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DMI indeholder reglerne for dækningsrækkefølge, dvs. hvordan en indbetaling skal fordeles mellem de fordringer som figurerer på en kundes konto. F.eks. at bøder tillagt afsoning skal dækkes først og at fordringer indenfor den samme klasse skal dækkes efter FIFO-princippet.</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Detaljeret beskrivelse af funktionalitet</w:t>
            </w:r>
          </w:p>
        </w:tc>
      </w:tr>
      <w:tr>
        <w:trPr>
          <w:trHeight w:val="283"/>
        </w:trPr>
        <w:tc>
          <w:tcPr>
            <w:tcW w:type="dxa" w:w="9639"/>
            <w:gridSpan w:val="5"/>
            <w:shd w:color="auto" w:fill="FFFFFF" w:val="clear"/>
            <w:tcMar>
              <w:top w:type="dxa" w:w="57"/>
              <w:bottom w:type="dxa" w:w="57"/>
            </w:tcMar>
            <w:vAlign w:val="center"/>
          </w:tcPr>
          <w:p>
            <w:pPr>
              <w:rPr>
                <w:rFonts w:ascii="Arial" w:cs="Arial" w:hAnsi="Arial"/>
                <w:sz w:val="18"/>
              </w:rPr>
            </w:pPr>
            <w:r>
              <w:rPr>
                <w:rFonts w:ascii="Arial" w:cs="Arial" w:hAnsi="Arial"/>
                <w:sz w:val="18"/>
              </w:rPr>
              <w:t/>
              <w:t>Service returnerer et konkret dækningsberegningsforslag (inkl. renter) ud fra:</w:t>
              <w:br/>
              <w:t>1.</w:t>
              <w:tab/>
              <w:t>Et tænkt indbetalingsbeløb på en specifik kunde og Virkningsdato (kan f.eks. anvendes ved dannelse af forventede indbetalingsreferencer)</w:t>
              <w:br/>
              <w:t>2.</w:t>
              <w:tab/>
              <w:t>En konkret indbetaling ud fra IndbetalingID.</w:t>
              <w:br/>
              <w:t>3.</w:t>
              <w:tab/>
              <w:t>En sagsbehandlerangivet dækningsrækkefølge, hvor der er foretaget en renteberegning ud fra Virkningsdatoen</w:t>
              <w:br/>
              <w:t/>
              <w:br/>
              <w:t>Er der angivet en konkret dækningsrækkefølge (pkt. 3) vil servicen påføre renter og såfremt det angivne beløb er højere end fordringens udestående saldo vil beløbet blive reduceret.</w:t>
              <w:br/>
              <w:t>De beregnede renter er altid beregnet ud fra fordringens saldo uanset hvilket ønsket dækningsbeløb, der måtte være angivet. Det angivne dækningsbeløb anvendes først til at dække renter, og derefter dækkes på fordringssaldoen.</w:t>
              <w:br/>
              <w:t/>
              <w:br/>
              <w:t>Såfremt der er udligningstop</w:t>
              <w:br/>
              <w:t>1.</w:t>
              <w:tab/>
              <w:t>Beregn dækningsforslag på trods af udligningsstop på hæftelser</w:t>
              <w:br/>
              <w:t>2.</w:t>
              <w:tab/>
              <w:t>Spring hæftelser med udligningsstop over</w:t>
            </w:r>
          </w:p>
        </w:tc>
      </w:tr>
      <w:tr>
        <w:trPr>
          <w:trHeight w:val="283"/>
        </w:trPr>
        <w:tc>
          <w:tcPr>
            <w:tcW w:type="dxa" w:w="9639"/>
            <w:gridSpan w:val="5"/>
            <w:shd w:color="auto" w:fill="A0B4FF" w:val="clear"/>
            <w:vAlign w:val="center"/>
          </w:tcPr>
          <w:p>
            <w:pPr>
              <w:spacing w:line="240" w:lineRule="auto"/>
              <w:rPr>
                <w:rFonts w:ascii="Arial" w:cs="Arial" w:hAnsi="Arial"/>
                <w:b/>
                <w:sz w:val="18"/>
                <w:szCs w:val="18"/>
              </w:rPr>
            </w:pPr>
            <w:r>
              <w:rPr>
                <w:rFonts w:ascii="Arial" w:cs="Arial" w:hAnsi="Arial"/>
                <w:b/>
                <w:sz w:val="18"/>
                <w:szCs w:val="18"/>
              </w:rPr>
              <w:t>Datastrukturer</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Input: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DMIKontoIndbetalingFordelingBeregn_I</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*OplysningerTilBrugForBeregningAfDækningsforslag*</w:t>
              <w:br/>
              <w:t>[</w:t>
              <w:br/>
              <w:t/>
              <w:tab/>
              <w:t>*Valg*</w:t>
              <w:br/>
              <w:t/>
              <w:tab/>
              <w:t>[</w:t>
              <w:br/>
              <w:t/>
              <w:tab/>
              <w:t/>
              <w:tab/>
              <w:t>*Nr1TænktIndbetalingsbeløb*</w:t>
              <w:br/>
              <w:t/>
              <w:tab/>
              <w:t/>
              <w:tab/>
              <w:t>[</w:t>
              <w:br/>
              <w:t/>
              <w:tab/>
              <w:t/>
              <w:tab/>
              <w:t/>
              <w:tab/>
              <w:t>*Indbetaler*</w:t>
              <w:br/>
              <w:t/>
              <w:tab/>
              <w:t/>
              <w:tab/>
              <w:t/>
              <w:tab/>
              <w:t>[</w:t>
              <w:br/>
              <w:t/>
              <w:tab/>
              <w:t/>
              <w:tab/>
              <w:t/>
              <w:tab/>
              <w:t/>
              <w:tab/>
              <w:t>*KundeStruktur*</w:t>
              <w:br/>
              <w:t/>
              <w:tab/>
              <w:t/>
              <w:tab/>
              <w:t/>
              <w:tab/>
              <w:t/>
              <w:tab/>
              <w:t>[</w:t>
              <w:br/>
              <w:t/>
              <w:tab/>
              <w:t/>
              <w:tab/>
              <w:t/>
              <w:tab/>
              <w:t/>
              <w:tab/>
              <w:t/>
              <w:tab/>
              <w:t>KundeNummer</w:t>
              <w:br/>
              <w:t/>
              <w:tab/>
              <w:t/>
              <w:tab/>
              <w:t/>
              <w:tab/>
              <w:t/>
              <w:tab/>
              <w:t/>
              <w:tab/>
              <w:t>KundeType</w:t>
              <w:br/>
              <w:t/>
              <w:tab/>
              <w:t/>
              <w:tab/>
              <w:t/>
              <w:tab/>
              <w:t/>
              <w:tab/>
              <w:t/>
              <w:tab/>
              <w:t>(VirksomhedCVRNummer)</w:t>
              <w:br/>
              <w:t/>
              <w:tab/>
              <w:t/>
              <w:tab/>
              <w:t/>
              <w:tab/>
              <w:t/>
              <w:tab/>
              <w:t/>
              <w:tab/>
              <w:t>(KundeNavn)</w:t>
              <w:br/>
              <w:t/>
              <w:tab/>
              <w:t/>
              <w:tab/>
              <w:t/>
              <w:tab/>
              <w:t/>
              <w:tab/>
              <w:t/>
              <w:tab/>
              <w:t>(DriftFormKode)</w:t>
              <w:br/>
              <w:t/>
              <w:tab/>
              <w:t/>
              <w:tab/>
              <w:t/>
              <w:tab/>
              <w:t/>
              <w:tab/>
              <w:t/>
              <w:tab/>
              <w:t>(</w:t>
              <w:br/>
              <w:t/>
              <w:tab/>
              <w:t/>
              <w:tab/>
              <w:t/>
              <w:tab/>
              <w:t/>
              <w:tab/>
              <w:t/>
              <w:tab/>
              <w:t/>
              <w:tab/>
              <w:t>*EnkeltmandVirksomhedEjer*</w:t>
              <w:br/>
              <w:t/>
              <w:tab/>
              <w:t/>
              <w:tab/>
              <w:t/>
              <w:tab/>
              <w:t/>
              <w:tab/>
              <w:t/>
              <w:tab/>
              <w:t/>
              <w:tab/>
              <w:t>[</w:t>
              <w:br/>
              <w:t/>
              <w:tab/>
              <w:t/>
              <w:tab/>
              <w:t/>
              <w:tab/>
              <w:t/>
              <w:tab/>
              <w:t/>
              <w:tab/>
              <w:t/>
              <w:tab/>
              <w:t/>
              <w:tab/>
              <w:t>PersonCPRNummer</w:t>
              <w:br/>
              <w:t/>
              <w:tab/>
              <w:t/>
              <w:tab/>
              <w:t/>
              <w:tab/>
              <w:t/>
              <w:tab/>
              <w:t/>
              <w:tab/>
              <w:t/>
              <w:tab/>
              <w:t>]</w:t>
              <w:br/>
              <w:t/>
              <w:tab/>
              <w:t/>
              <w:tab/>
              <w:t/>
              <w:tab/>
              <w:t/>
              <w:tab/>
              <w:t/>
              <w:tab/>
              <w:t>)</w:t>
              <w:br/>
              <w:t/>
              <w:tab/>
              <w:t/>
              <w:tab/>
              <w:t/>
              <w:tab/>
              <w:t/>
              <w:tab/>
              <w:t>]</w:t>
              <w:br/>
              <w:t/>
              <w:tab/>
              <w:t/>
              <w:tab/>
              <w:t/>
              <w:tab/>
              <w:t>]</w:t>
              <w:br/>
              <w:t/>
              <w:tab/>
              <w:t/>
              <w:tab/>
              <w:t/>
              <w:tab/>
              <w:t>*IndbetalingBeløbStruktur*</w:t>
              <w:br/>
              <w:t/>
              <w:tab/>
              <w:t/>
              <w:tab/>
              <w:t/>
              <w:tab/>
              <w:t>[</w:t>
              <w:br/>
              <w:t/>
              <w:tab/>
              <w:t/>
              <w:tab/>
              <w:t/>
              <w:tab/>
              <w:t/>
              <w:tab/>
              <w:t>ValutaKode</w:t>
              <w:br/>
              <w:t/>
              <w:tab/>
              <w:t/>
              <w:tab/>
              <w:t/>
              <w:tab/>
              <w:t/>
              <w:tab/>
              <w:t>DMIIndbetalingBeløb</w:t>
              <w:br/>
              <w:t/>
              <w:tab/>
              <w:t/>
              <w:tab/>
              <w:t/>
              <w:tab/>
              <w:t/>
              <w:tab/>
              <w:t>(DMIIndbetalingBeløbDKK)</w:t>
              <w:br/>
              <w:t/>
              <w:tab/>
              <w:t/>
              <w:tab/>
              <w:t/>
              <w:tab/>
              <w:t>]</w:t>
              <w:br/>
              <w:t/>
              <w:tab/>
              <w:t/>
              <w:tab/>
              <w:t/>
              <w:tab/>
              <w:t>DMIIndbetalingVirkningFra</w:t>
              <w:br/>
              <w:t/>
              <w:tab/>
              <w:t/>
              <w:tab/>
              <w:t/>
              <w:tab/>
              <w:t>BeregnReaktion</w:t>
              <w:br/>
              <w:t/>
              <w:tab/>
              <w:t/>
              <w:tab/>
              <w:t>]</w:t>
              <w:br/>
              <w:t/>
              <w:tab/>
              <w:t/>
              <w:tab/>
              <w:t>|</w:t>
              <w:br/>
              <w:t/>
              <w:tab/>
              <w:t/>
              <w:tab/>
              <w:t>*NR2IndbetalingBetalingIdentifikation*</w:t>
              <w:br/>
              <w:t/>
              <w:tab/>
              <w:t/>
              <w:tab/>
              <w:t>[</w:t>
              <w:br/>
              <w:t/>
              <w:tab/>
              <w:t/>
              <w:tab/>
              <w:t/>
              <w:tab/>
              <w:t>DMIIndbetalingID</w:t>
              <w:br/>
              <w:t/>
              <w:tab/>
              <w:t/>
              <w:tab/>
              <w:t/>
              <w:tab/>
              <w:t>BeregnReaktion</w:t>
              <w:br/>
              <w:t/>
              <w:tab/>
              <w:t/>
              <w:tab/>
              <w:t>]</w:t>
              <w:br/>
              <w:t/>
              <w:tab/>
              <w:t/>
              <w:tab/>
              <w:t>|</w:t>
              <w:br/>
              <w:t/>
              <w:tab/>
              <w:t/>
              <w:tab/>
              <w:t>*NR3DækningRækkefølge*</w:t>
              <w:br/>
              <w:t/>
              <w:tab/>
              <w:t/>
              <w:tab/>
              <w:t>[</w:t>
              <w:br/>
              <w:t/>
              <w:tab/>
              <w:t/>
              <w:tab/>
              <w:t/>
              <w:tab/>
              <w:t>DMIIndbetalingVirkningFra</w:t>
              <w:br/>
              <w:t/>
              <w:tab/>
              <w:t/>
              <w:tab/>
              <w:t/>
              <w:tab/>
              <w:t>BeregnReaktion</w:t>
              <w:br/>
              <w:t/>
              <w:tab/>
              <w:t/>
              <w:tab/>
              <w:t/>
              <w:tab/>
              <w:t>*Indbetaler*</w:t>
              <w:br/>
              <w:t/>
              <w:tab/>
              <w:t/>
              <w:tab/>
              <w:t/>
              <w:tab/>
              <w:t>[</w:t>
              <w:br/>
              <w:t/>
              <w:tab/>
              <w:t/>
              <w:tab/>
              <w:t/>
              <w:tab/>
              <w:t/>
              <w:tab/>
              <w:t>*KundeStruktur*</w:t>
              <w:br/>
              <w:t/>
              <w:tab/>
              <w:t/>
              <w:tab/>
              <w:t/>
              <w:tab/>
              <w:t/>
              <w:tab/>
              <w:t>[</w:t>
              <w:br/>
              <w:t/>
              <w:tab/>
              <w:t/>
              <w:tab/>
              <w:t/>
              <w:tab/>
              <w:t/>
              <w:tab/>
              <w:t/>
              <w:tab/>
              <w:t>KundeNummer</w:t>
              <w:br/>
              <w:t/>
              <w:tab/>
              <w:t/>
              <w:tab/>
              <w:t/>
              <w:tab/>
              <w:t/>
              <w:tab/>
              <w:t/>
              <w:tab/>
              <w:t>KundeType</w:t>
              <w:br/>
              <w:t/>
              <w:tab/>
              <w:t/>
              <w:tab/>
              <w:t/>
              <w:tab/>
              <w:t/>
              <w:tab/>
              <w:t/>
              <w:tab/>
              <w:t>(VirksomhedCVRNummer)</w:t>
              <w:br/>
              <w:t/>
              <w:tab/>
              <w:t/>
              <w:tab/>
              <w:t/>
              <w:tab/>
              <w:t/>
              <w:tab/>
              <w:t/>
              <w:tab/>
              <w:t>(KundeNavn)</w:t>
              <w:br/>
              <w:t/>
              <w:tab/>
              <w:t/>
              <w:tab/>
              <w:t/>
              <w:tab/>
              <w:t/>
              <w:tab/>
              <w:t/>
              <w:tab/>
              <w:t>(DriftFormKode)</w:t>
              <w:br/>
              <w:t/>
              <w:tab/>
              <w:t/>
              <w:tab/>
              <w:t/>
              <w:tab/>
              <w:t/>
              <w:tab/>
              <w:t/>
              <w:tab/>
              <w:t>(</w:t>
              <w:br/>
              <w:t/>
              <w:tab/>
              <w:t/>
              <w:tab/>
              <w:t/>
              <w:tab/>
              <w:t/>
              <w:tab/>
              <w:t/>
              <w:tab/>
              <w:t/>
              <w:tab/>
              <w:t>*EnkeltmandVirksomhedEjer*</w:t>
              <w:br/>
              <w:t/>
              <w:tab/>
              <w:t/>
              <w:tab/>
              <w:t/>
              <w:tab/>
              <w:t/>
              <w:tab/>
              <w:t/>
              <w:tab/>
              <w:t/>
              <w:tab/>
              <w:t>[</w:t>
              <w:br/>
              <w:t/>
              <w:tab/>
              <w:t/>
              <w:tab/>
              <w:t/>
              <w:tab/>
              <w:t/>
              <w:tab/>
              <w:t/>
              <w:tab/>
              <w:t/>
              <w:tab/>
              <w:t/>
              <w:tab/>
              <w:t>PersonCPRNummer</w:t>
              <w:br/>
              <w:t/>
              <w:tab/>
              <w:t/>
              <w:tab/>
              <w:t/>
              <w:tab/>
              <w:t/>
              <w:tab/>
              <w:t/>
              <w:tab/>
              <w:t/>
              <w:tab/>
              <w:t>]</w:t>
              <w:br/>
              <w:t/>
              <w:tab/>
              <w:t/>
              <w:tab/>
              <w:t/>
              <w:tab/>
              <w:t/>
              <w:tab/>
              <w:t/>
              <w:tab/>
              <w:t>)</w:t>
              <w:br/>
              <w:t/>
              <w:tab/>
              <w:t/>
              <w:tab/>
              <w:t/>
              <w:tab/>
              <w:t/>
              <w:tab/>
              <w:t>]</w:t>
              <w:br/>
              <w:t/>
              <w:tab/>
              <w:t/>
              <w:tab/>
              <w:t/>
              <w:tab/>
              <w:t>]</w:t>
              <w:br/>
              <w:t/>
              <w:tab/>
              <w:t/>
              <w:tab/>
              <w:t/>
              <w:tab/>
              <w:t>*TransaktionDækningElementListe*</w:t>
              <w:br/>
              <w:t/>
              <w:tab/>
              <w:t/>
              <w:tab/>
              <w:t/>
              <w:tab/>
              <w:t>1{</w:t>
              <w:br/>
              <w:t/>
              <w:tab/>
              <w:t/>
              <w:tab/>
              <w:t/>
              <w:tab/>
              <w:t/>
              <w:tab/>
              <w:t>*TransaktionDækningElement*</w:t>
              <w:br/>
              <w:t/>
              <w:tab/>
              <w:t/>
              <w:tab/>
              <w:t/>
              <w:tab/>
              <w:t/>
              <w:tab/>
              <w:t>[</w:t>
              <w:br/>
              <w:t/>
              <w:tab/>
              <w:t/>
              <w:tab/>
              <w:t/>
              <w:tab/>
              <w:t/>
              <w:tab/>
              <w:t/>
              <w:tab/>
              <w:t>DMIFordringEFIFordringID</w:t>
              <w:br/>
              <w:t/>
              <w:tab/>
              <w:t/>
              <w:tab/>
              <w:t/>
              <w:tab/>
              <w:t/>
              <w:tab/>
              <w:t/>
              <w:tab/>
              <w:t>(HentRelateredeFordringer)</w:t>
              <w:br/>
              <w:t/>
              <w:tab/>
              <w:t/>
              <w:tab/>
              <w:t/>
              <w:tab/>
              <w:t/>
              <w:tab/>
              <w:t/>
              <w:tab/>
              <w:t>*TransaktionDækningBeløbStruktur*</w:t>
              <w:br/>
              <w:t/>
              <w:tab/>
              <w:t/>
              <w:tab/>
              <w:t/>
              <w:tab/>
              <w:t/>
              <w:tab/>
              <w:t/>
              <w:tab/>
              <w:t>[</w:t>
              <w:br/>
              <w:t/>
              <w:tab/>
              <w:t/>
              <w:tab/>
              <w:t/>
              <w:tab/>
              <w:t/>
              <w:tab/>
              <w:t/>
              <w:tab/>
              <w:t/>
              <w:tab/>
              <w:t>DMITransaktionDækningBeløb</w:t>
              <w:br/>
              <w:t/>
              <w:tab/>
              <w:t/>
              <w:tab/>
              <w:t/>
              <w:tab/>
              <w:t/>
              <w:tab/>
              <w:t/>
              <w:tab/>
              <w:t/>
              <w:tab/>
              <w:t>(DMITransaktionDækningBeløbDKK)</w:t>
              <w:br/>
              <w:t/>
              <w:tab/>
              <w:t/>
              <w:tab/>
              <w:t/>
              <w:tab/>
              <w:t/>
              <w:tab/>
              <w:t/>
              <w:tab/>
              <w:t/>
              <w:tab/>
              <w:t>ValutaKode</w:t>
              <w:br/>
              <w:t/>
              <w:tab/>
              <w:t/>
              <w:tab/>
              <w:t/>
              <w:tab/>
              <w:t/>
              <w:tab/>
              <w:t/>
              <w:tab/>
              <w:t>]</w:t>
              <w:br/>
              <w:t/>
              <w:tab/>
              <w:t/>
              <w:tab/>
              <w:t/>
              <w:tab/>
              <w:t/>
              <w:tab/>
              <w:t>]</w:t>
              <w:br/>
              <w:t/>
              <w:tab/>
              <w:t/>
              <w:tab/>
              <w:t/>
              <w:tab/>
              <w:t>}</w:t>
              <w:br/>
              <w:t/>
              <w:tab/>
              <w:t/>
              <w:tab/>
              <w:t>]</w:t>
              <w:br/>
              <w:t/>
              <w:tab/>
              <w:t>]</w:t>
              <w:br/>
              <w:t>]</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Output: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DMIKontoIndbetalingFordelingBeregn_O</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*TransaktionDækningElementForslagListe*</w:t>
              <w:br/>
              <w:t>0{</w:t>
              <w:br/>
              <w:t/>
              <w:tab/>
              <w:t>*TransaktionDækningElementForslag*</w:t>
              <w:br/>
              <w:t/>
              <w:tab/>
              <w:t>[</w:t>
              <w:br/>
              <w:t/>
              <w:tab/>
              <w:t/>
              <w:tab/>
              <w:t>*TransaktionDækningElementStruktur*</w:t>
              <w:br/>
              <w:t/>
              <w:tab/>
              <w:t/>
              <w:tab/>
              <w:t>[</w:t>
              <w:br/>
              <w:t/>
              <w:tab/>
              <w:t/>
              <w:tab/>
              <w:t/>
              <w:tab/>
              <w:t>DMITransaktionType</w:t>
              <w:br/>
              <w:t/>
              <w:tab/>
              <w:t/>
              <w:tab/>
              <w:t/>
              <w:tab/>
              <w:t>DMITransaktionID</w:t>
              <w:br/>
              <w:t/>
              <w:tab/>
              <w:t/>
              <w:tab/>
              <w:t/>
              <w:tab/>
              <w:t>*TransaktionDækningBeløbStruktur*</w:t>
              <w:br/>
              <w:t/>
              <w:tab/>
              <w:t/>
              <w:tab/>
              <w:t/>
              <w:tab/>
              <w:t>[</w:t>
              <w:br/>
              <w:t/>
              <w:tab/>
              <w:t/>
              <w:tab/>
              <w:t/>
              <w:tab/>
              <w:t/>
              <w:tab/>
              <w:t>DMITransaktionDækningBeløb</w:t>
              <w:br/>
              <w:t/>
              <w:tab/>
              <w:t/>
              <w:tab/>
              <w:t/>
              <w:tab/>
              <w:t/>
              <w:tab/>
              <w:t>(DMITransaktionDækningBeløbDKK)</w:t>
              <w:br/>
              <w:t/>
              <w:tab/>
              <w:t/>
              <w:tab/>
              <w:t/>
              <w:tab/>
              <w:t/>
              <w:tab/>
              <w:t>ValutaKode</w:t>
              <w:br/>
              <w:t/>
              <w:tab/>
              <w:t/>
              <w:tab/>
              <w:t/>
              <w:tab/>
              <w:t>]</w:t>
              <w:br/>
              <w:t/>
              <w:tab/>
              <w:t/>
              <w:tab/>
              <w:t/>
              <w:tab/>
              <w:t>DMITransaktionDækningDato</w:t>
              <w:br/>
              <w:t/>
              <w:tab/>
              <w:t/>
              <w:tab/>
              <w:t/>
              <w:tab/>
              <w:t>DMITransaktionBogføringDato</w:t>
              <w:br/>
              <w:t/>
              <w:tab/>
              <w:t/>
              <w:tab/>
              <w:t/>
              <w:tab/>
              <w:t>(MyndighedUdbetalingTypeKode)</w:t>
              <w:br/>
              <w:t/>
              <w:tab/>
              <w:t/>
              <w:tab/>
              <w:t/>
              <w:tab/>
              <w:t>(DMIUdbetalingStatus)</w:t>
              <w:br/>
              <w:t/>
              <w:tab/>
              <w:t/>
              <w:tab/>
              <w:t/>
              <w:tab/>
              <w:t>(DMIFordringFordringArtKode)</w:t>
              <w:br/>
              <w:t/>
              <w:tab/>
              <w:t/>
              <w:tab/>
              <w:t/>
              <w:tab/>
              <w:t>(DMIFordringTypeKode)</w:t>
              <w:br/>
              <w:t/>
              <w:tab/>
              <w:t/>
              <w:tab/>
              <w:t/>
              <w:tab/>
              <w:t>(</w:t>
              <w:br/>
              <w:t/>
              <w:tab/>
              <w:t/>
              <w:tab/>
              <w:t/>
              <w:tab/>
              <w:t/>
              <w:tab/>
              <w:t>*FordringPeriodeStruktur*</w:t>
              <w:br/>
              <w:t/>
              <w:tab/>
              <w:t/>
              <w:tab/>
              <w:t/>
              <w:tab/>
              <w:t/>
              <w:tab/>
              <w:t>[</w:t>
              <w:br/>
              <w:t/>
              <w:tab/>
              <w:t/>
              <w:tab/>
              <w:t/>
              <w:tab/>
              <w:t/>
              <w:tab/>
              <w:t/>
              <w:tab/>
              <w:t>DMIFordringPeriodeFraDato</w:t>
              <w:br/>
              <w:t/>
              <w:tab/>
              <w:t/>
              <w:tab/>
              <w:t/>
              <w:tab/>
              <w:t/>
              <w:tab/>
              <w:t/>
              <w:tab/>
              <w:t>DMIFordringPeriodeTilDato</w:t>
              <w:br/>
              <w:t/>
              <w:tab/>
              <w:t/>
              <w:tab/>
              <w:t/>
              <w:tab/>
              <w:t/>
              <w:tab/>
              <w:t/>
              <w:tab/>
              <w:t>(DMIFordringPeriodeType)</w:t>
              <w:br/>
              <w:t/>
              <w:tab/>
              <w:t/>
              <w:tab/>
              <w:t/>
              <w:tab/>
              <w:t/>
              <w:tab/>
              <w:t>]</w:t>
              <w:br/>
              <w:t/>
              <w:tab/>
              <w:t/>
              <w:tab/>
              <w:t/>
              <w:tab/>
              <w:t>)</w:t>
              <w:br/>
              <w:t/>
              <w:tab/>
              <w:t/>
              <w:tab/>
              <w:t/>
              <w:tab/>
              <w:t>(DMIIndbetalingArt)</w:t>
              <w:br/>
              <w:t/>
              <w:tab/>
              <w:t/>
              <w:tab/>
              <w:t>]</w:t>
              <w:br/>
              <w:t/>
              <w:tab/>
              <w:t/>
              <w:tab/>
              <w:t>RækkefølgeNummer</w:t>
              <w:br/>
              <w:t/>
              <w:tab/>
              <w:t/>
              <w:tab/>
              <w:t>*SimuleretRenteBeløbStruktur*</w:t>
              <w:br/>
              <w:t/>
              <w:tab/>
              <w:t/>
              <w:tab/>
              <w:t>[</w:t>
              <w:br/>
              <w:t/>
              <w:tab/>
              <w:t/>
              <w:tab/>
              <w:t/>
              <w:tab/>
              <w:t>ForventetIndbetalingSiRente</w:t>
              <w:br/>
              <w:t/>
              <w:tab/>
              <w:t/>
              <w:tab/>
              <w:t/>
              <w:tab/>
              <w:t>ValutaKode</w:t>
              <w:br/>
              <w:t/>
              <w:tab/>
              <w:t/>
              <w:tab/>
              <w:t/>
              <w:tab/>
              <w:t>(ForventetIndbetalingSiRenteDKK)</w:t>
              <w:br/>
              <w:t/>
              <w:tab/>
              <w:t/>
              <w:tab/>
              <w:t>]</w:t>
              <w:br/>
              <w:t/>
              <w:tab/>
              <w:t/>
              <w:tab/>
              <w:t>*HæftelseStopListeStruktur*</w:t>
              <w:br/>
              <w:t/>
              <w:tab/>
              <w:t/>
              <w:tab/>
              <w:t>[</w:t>
              <w:br/>
              <w:t/>
              <w:tab/>
              <w:t/>
              <w:tab/>
              <w:t/>
              <w:tab/>
              <w:t>*HæftelseStopListe*</w:t>
              <w:br/>
              <w:t/>
              <w:tab/>
              <w:t/>
              <w:tab/>
              <w:t/>
              <w:tab/>
              <w:t>0{</w:t>
              <w:br/>
              <w:t/>
              <w:tab/>
              <w:t/>
              <w:tab/>
              <w:t/>
              <w:tab/>
              <w:t/>
              <w:tab/>
              <w:t>*HæftelseStop*</w:t>
              <w:br/>
              <w:t/>
              <w:tab/>
              <w:t/>
              <w:tab/>
              <w:t/>
              <w:tab/>
              <w:t/>
              <w:tab/>
              <w:t>[</w:t>
              <w:br/>
              <w:t/>
              <w:tab/>
              <w:t/>
              <w:tab/>
              <w:t/>
              <w:tab/>
              <w:t/>
              <w:tab/>
              <w:t/>
              <w:tab/>
              <w:t>KundeNummer</w:t>
              <w:br/>
              <w:t/>
              <w:tab/>
              <w:t/>
              <w:tab/>
              <w:t/>
              <w:tab/>
              <w:t/>
              <w:tab/>
              <w:t/>
              <w:tab/>
              <w:t>KundeType</w:t>
              <w:br/>
              <w:t/>
              <w:tab/>
              <w:t/>
              <w:tab/>
              <w:t/>
              <w:tab/>
              <w:t/>
              <w:tab/>
              <w:t/>
              <w:tab/>
              <w:t>(EjerAfEnkeltmandsvirksomhed)</w:t>
              <w:br/>
              <w:t/>
              <w:tab/>
              <w:t/>
              <w:tab/>
              <w:t/>
              <w:tab/>
              <w:t/>
              <w:tab/>
              <w:t/>
              <w:tab/>
              <w:t>DMIFordringEFIFordringID</w:t>
              <w:br/>
              <w:t/>
              <w:tab/>
              <w:t/>
              <w:tab/>
              <w:t/>
              <w:tab/>
              <w:t/>
              <w:tab/>
              <w:t/>
              <w:tab/>
              <w:t>HæftelseStopType</w:t>
              <w:br/>
              <w:t/>
              <w:tab/>
              <w:t/>
              <w:tab/>
              <w:t/>
              <w:tab/>
              <w:t/>
              <w:tab/>
              <w:t/>
              <w:tab/>
              <w:t>HæftelseStopStart</w:t>
              <w:br/>
              <w:t/>
              <w:tab/>
              <w:t/>
              <w:tab/>
              <w:t/>
              <w:tab/>
              <w:t/>
              <w:tab/>
              <w:t/>
              <w:tab/>
              <w:t>HæftelseStopSlut</w:t>
              <w:br/>
              <w:t/>
              <w:tab/>
              <w:t/>
              <w:tab/>
              <w:t/>
              <w:tab/>
              <w:t/>
              <w:tab/>
              <w:t/>
              <w:tab/>
              <w:t>*HæftelseStopÅrsagStruktur*</w:t>
              <w:br/>
              <w:t/>
              <w:tab/>
              <w:t/>
              <w:tab/>
              <w:t/>
              <w:tab/>
              <w:t/>
              <w:tab/>
              <w:t/>
              <w:tab/>
              <w:t>[</w:t>
              <w:br/>
              <w:t/>
              <w:tab/>
              <w:t/>
              <w:tab/>
              <w:t/>
              <w:tab/>
              <w:t/>
              <w:tab/>
              <w:t/>
              <w:tab/>
              <w:t/>
              <w:tab/>
              <w:t>HæftelseStopÅrsagKode</w:t>
              <w:br/>
              <w:t/>
              <w:tab/>
              <w:t/>
              <w:tab/>
              <w:t/>
              <w:tab/>
              <w:t/>
              <w:tab/>
              <w:t/>
              <w:tab/>
              <w:t/>
              <w:tab/>
              <w:t>HæftelseStopÅrsagBegr</w:t>
              <w:br/>
              <w:t/>
              <w:tab/>
              <w:t/>
              <w:tab/>
              <w:t/>
              <w:tab/>
              <w:t/>
              <w:tab/>
              <w:t/>
              <w:tab/>
              <w:t/>
              <w:tab/>
              <w:t>(HæftelseStopÅrsagTekst)</w:t>
              <w:br/>
              <w:t/>
              <w:tab/>
              <w:t/>
              <w:tab/>
              <w:t/>
              <w:tab/>
              <w:t/>
              <w:tab/>
              <w:t/>
              <w:tab/>
              <w:t>]</w:t>
              <w:br/>
              <w:t/>
              <w:tab/>
              <w:t/>
              <w:tab/>
              <w:t/>
              <w:tab/>
              <w:t/>
              <w:tab/>
              <w:t>]</w:t>
              <w:br/>
              <w:t/>
              <w:tab/>
              <w:t/>
              <w:tab/>
              <w:t/>
              <w:tab/>
              <w:t>}</w:t>
              <w:br/>
              <w:t/>
              <w:tab/>
              <w:t/>
              <w:tab/>
              <w:t>]</w:t>
              <w:br/>
              <w:t/>
              <w:tab/>
              <w:t/>
              <w:tab/>
              <w:t>*FordringStopListeStruktur*</w:t>
              <w:br/>
              <w:t/>
              <w:tab/>
              <w:t/>
              <w:tab/>
              <w:t>[</w:t>
              <w:br/>
              <w:t/>
              <w:tab/>
              <w:t/>
              <w:tab/>
              <w:t/>
              <w:tab/>
              <w:t>*FordringStopListe*</w:t>
              <w:br/>
              <w:t/>
              <w:tab/>
              <w:t/>
              <w:tab/>
              <w:t/>
              <w:tab/>
              <w:t>0{</w:t>
              <w:br/>
              <w:t/>
              <w:tab/>
              <w:t/>
              <w:tab/>
              <w:t/>
              <w:tab/>
              <w:t/>
              <w:tab/>
              <w:t>*FordringStop*</w:t>
              <w:br/>
              <w:t/>
              <w:tab/>
              <w:t/>
              <w:tab/>
              <w:t/>
              <w:tab/>
              <w:t/>
              <w:tab/>
              <w:t>[</w:t>
              <w:br/>
              <w:t/>
              <w:tab/>
              <w:t/>
              <w:tab/>
              <w:t/>
              <w:tab/>
              <w:t/>
              <w:tab/>
              <w:t/>
              <w:tab/>
              <w:t>DMIFordringEFIFordringID</w:t>
              <w:br/>
              <w:t/>
              <w:tab/>
              <w:t/>
              <w:tab/>
              <w:t/>
              <w:tab/>
              <w:t/>
              <w:tab/>
              <w:t/>
              <w:tab/>
              <w:t>FordringStopType</w:t>
              <w:br/>
              <w:t/>
              <w:tab/>
              <w:t/>
              <w:tab/>
              <w:t/>
              <w:tab/>
              <w:t/>
              <w:tab/>
              <w:t/>
              <w:tab/>
              <w:t>FordringStopStart</w:t>
              <w:br/>
              <w:t/>
              <w:tab/>
              <w:t/>
              <w:tab/>
              <w:t/>
              <w:tab/>
              <w:t/>
              <w:tab/>
              <w:t/>
              <w:tab/>
              <w:t>FordringStopSlut</w:t>
              <w:br/>
              <w:t/>
              <w:tab/>
              <w:t/>
              <w:tab/>
              <w:t/>
              <w:tab/>
              <w:t/>
              <w:tab/>
              <w:t/>
              <w:tab/>
              <w:t>*FordringStopÅrsagStruktur*</w:t>
              <w:br/>
              <w:t/>
              <w:tab/>
              <w:t/>
              <w:tab/>
              <w:t/>
              <w:tab/>
              <w:t/>
              <w:tab/>
              <w:t/>
              <w:tab/>
              <w:t>[</w:t>
              <w:br/>
              <w:t/>
              <w:tab/>
              <w:t/>
              <w:tab/>
              <w:t/>
              <w:tab/>
              <w:t/>
              <w:tab/>
              <w:t/>
              <w:tab/>
              <w:t/>
              <w:tab/>
              <w:t>FordringStopÅrsagKode</w:t>
              <w:br/>
              <w:t/>
              <w:tab/>
              <w:t/>
              <w:tab/>
              <w:t/>
              <w:tab/>
              <w:t/>
              <w:tab/>
              <w:t/>
              <w:tab/>
              <w:t/>
              <w:tab/>
              <w:t>FordringStopÅrsagBegr</w:t>
              <w:br/>
              <w:t/>
              <w:tab/>
              <w:t/>
              <w:tab/>
              <w:t/>
              <w:tab/>
              <w:t/>
              <w:tab/>
              <w:t/>
              <w:tab/>
              <w:t/>
              <w:tab/>
              <w:t>(FordringStopÅrsagTekst)</w:t>
              <w:br/>
              <w:t/>
              <w:tab/>
              <w:t/>
              <w:tab/>
              <w:t/>
              <w:tab/>
              <w:t/>
              <w:tab/>
              <w:t/>
              <w:tab/>
              <w:t>]</w:t>
              <w:br/>
              <w:t/>
              <w:tab/>
              <w:t/>
              <w:tab/>
              <w:t/>
              <w:tab/>
              <w:t/>
              <w:tab/>
              <w:t>]</w:t>
              <w:br/>
              <w:t/>
              <w:tab/>
              <w:t/>
              <w:tab/>
              <w:t/>
              <w:tab/>
              <w:t>}</w:t>
              <w:br/>
              <w:t/>
              <w:tab/>
              <w:t/>
              <w:tab/>
              <w:t>]</w:t>
              <w:br/>
              <w:t/>
              <w:tab/>
              <w:t>]</w:t>
              <w:br/>
              <w:t>}</w:t>
              <w:br/>
              <w:t>(DMIIndbetalingID)</w:t>
              <w:br/>
              <w:t>*IndbetalingRestBeløbStruktur*</w:t>
              <w:br/>
              <w:t>[</w:t>
              <w:br/>
              <w:t/>
              <w:tab/>
              <w:t>ValutaKode</w:t>
              <w:br/>
              <w:t/>
              <w:tab/>
              <w:t>IndbetalingRestBeløb</w:t>
              <w:br/>
              <w:t/>
              <w:tab/>
              <w:t>(IndbetalingRestBeløbDKK)</w:t>
              <w:br/>
              <w:t>]</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Valideringer</w:t>
            </w:r>
          </w:p>
        </w:tc>
      </w:tr>
      <w:tr>
        <w:trPr>
          <w:trHeight w:val="283"/>
        </w:trPr>
        <w:tc>
          <w:tcPr>
            <w:tcW w:type="dxa" w:w="9639"/>
            <w:gridSpan w:val="5"/>
            <w:shd w:color="auto" w:fill="FFFFFF" w:val="clear"/>
            <w:tcMar>
              <w:top w:type="dxa" w:w="57"/>
              <w:bottom w:type="dxa" w:w="57"/>
            </w:tcMar>
            <w:vAlign w:val="center"/>
          </w:tcPr>
          <w:p>
            <w:pPr>
              <w:rPr>
                <w:rFonts w:ascii="Arial" w:cs="Arial" w:hAnsi="Arial"/>
                <w:sz w:val="18"/>
              </w:rPr>
            </w:pPr>
            <w:r>
              <w:rPr>
                <w:rFonts w:ascii="Arial" w:cs="Arial" w:hAnsi="Arial"/>
                <w:sz w:val="18"/>
              </w:rPr>
              <w:t/>
              <w:t>Følgende valideringer foretages I DMIKontoIndbetalingFordelingBeregn. Valideringen foretages i DMI.</w:t>
              <w:br/>
              <w:t>______________________________</w:t>
              <w:br/>
              <w:t>Valideringer er i det følgende, som i alle servicebeskrivelser, inddelt i følgende intervaller:</w:t>
              <w:br/>
              <w:t>1) Forretningsmæssige fejl i kaldende system:</w:t>
              <w:br/>
              <w:t>* 1-899: Specifikke valideringer for service.</w:t>
              <w:br/>
              <w:t>* 901-919: Generelle Forretningsmæssige fejl i snittet mellem de to systemer.</w:t>
              <w:br/>
              <w:t/>
              <w:br/>
              <w:t>2) System/Tekniske fejl i DMI: (Inkluderes afhængig af specifik service)</w:t>
              <w:br/>
              <w:t>* 930-949: System/Tekniske fejl af midlertidig karakter</w:t>
              <w:br/>
              <w:t>* 950-969: System/Tekniske fejl af varig karakter</w:t>
              <w:br/>
              <w:t/>
              <w:br/>
              <w:t>3) Globale Fejl i DMI/EFI snit</w:t>
              <w:br/>
              <w:t>* 921, 922, 999: Midlertidige fejlkodemapninger. Mapning til permanente fejlkoder pågår, drevet af DMI</w:t>
              <w:br/>
              <w:t>* 990-994: Proxy Framework fejl i SAP ERP: Fejlhåndtering varierer</w:t>
              <w:br/>
              <w:t/>
              <w:br/>
              <w:t>4) Fejl ved processering i IP (-1, -3, -4)</w:t>
              <w:br/>
              <w:t>##############################</w:t>
              <w:br/>
              <w:t>1) Forretningsmæssige fejl i kaldende system:</w:t>
              <w:br/>
              <w:t>##############################</w:t>
              <w:br/>
              <w:t>* 1-899: Specifikke valideringer for service:</w:t>
              <w:br/>
              <w:t/>
              <w:br/>
              <w:t>Validering: Kontrol af hvorvidt kunde findes</w:t>
              <w:br/>
              <w:t>Fejlnummer: 005</w:t>
              <w:br/>
              <w:t>Reaktion: Besked om at kunde ikke findes</w:t>
              <w:br/>
              <w:t>Parameterliste:</w:t>
              <w:br/>
              <w:t/>
              <w:br/>
              <w:t>Validering: Kontrol Kontrol af hvorvidt fordring findes</w:t>
              <w:br/>
              <w:t>Fejlnummer: 007</w:t>
              <w:br/>
              <w:t>Reaktion: Besked om at fordring ikke findes</w:t>
              <w:br/>
              <w:t>Parameterliste:</w:t>
              <w:br/>
              <w:t/>
              <w:br/>
              <w:t>Validering Check på at Opkrævningsrente er med sammen med Inddrivelsesfordring i Indbetaling</w:t>
              <w:br/>
              <w:t>Fejlnummer: 036</w:t>
              <w:br/>
              <w:t>Reaktion: Besked om at opkrævningsrente ikke dækkes sammen med Inddrivelsesfordring</w:t>
              <w:br/>
              <w:t>Parameterliste: DMIFordringEFIFordringID</w:t>
              <w:br/>
              <w:t/>
              <w:br/>
              <w:t>Validering Kontrol af hvorvidt IndbetalingID findes</w:t>
              <w:br/>
              <w:t>Fejlnummer: 038</w:t>
              <w:br/>
              <w:t>Reaktion: Besked om at IndbetalingID ikke findes</w:t>
              <w:br/>
              <w:t>Parameterliste:</w:t>
              <w:br/>
              <w:t>______________________________</w:t>
              <w:br/>
              <w:t>901-919: Generelle Forretningsmæssige fejl i snittet mellem de to systemer.</w:t>
              <w:br/>
              <w:t>Fejlen logges, og manuel fejlhåndtering initieres, hos det kaldende system.</w:t>
              <w:br/>
              <w:t/>
              <w:br/>
              <w:t>Validering: Generel forretningsfejl i kaldende system der kræver analyse af Systemadministrator med anvendelse af medsendt fejltekst.</w:t>
              <w:br/>
              <w:t>Fejlnummer: 911</w:t>
              <w:br/>
              <w:t>Reaktion: Transaktion afvises</w:t>
              <w:br/>
              <w:t>Parameterliste:</w:t>
              <w:br/>
              <w:t/>
              <w:br/>
              <w:t>Validering: Generel forretningsfejl i kaldende system relateret til stamdata der kræver analyse af Systemadministrator med anvendelse af medsendt fejltekst</w:t>
              <w:br/>
              <w:t>Fejlnummer: 912</w:t>
              <w:br/>
              <w:t>Reaktion: Transaktion afvises</w:t>
              <w:br/>
              <w:t>Parameterliste:</w:t>
              <w:br/>
              <w:t/>
              <w:br/>
              <w:t>Validering: Generel forretningsfejl i kaldende system relateret til administrationsdata der kræver analyse af Systemadministrator med anvendelse af medsendt fejltekst.</w:t>
              <w:br/>
              <w:t>Fejlnummer: 913</w:t>
              <w:br/>
              <w:t>Reaktion: Transaktion afvises</w:t>
              <w:br/>
              <w:t>Parameterliste:</w:t>
              <w:br/>
              <w:t/>
              <w:br/>
              <w:t>Validering: Generel forretningsfejl i kaldende system. Søgeresultat gav for stort udvalg. Forfin søgekriterier</w:t>
              <w:br/>
              <w:t>Fejlnummer: 914</w:t>
              <w:br/>
              <w:t>Reaktion: Transaktion afvises</w:t>
              <w:br/>
              <w:t>Parameterliste:</w:t>
              <w:br/>
              <w:t/>
              <w:br/>
              <w:t>Validering: Generel forretningsfejl i kaldende system. Valideringsfejl af fremsendt input/koder der kræver analyse af Systemadministrator med anvendelse af medsendt fejltekst.</w:t>
              <w:br/>
              <w:t>Fejlnummer: 915</w:t>
              <w:br/>
              <w:t>Reaktion: Transaktion afvises</w:t>
              <w:br/>
              <w:t>Parameterliste:</w:t>
              <w:br/>
              <w:t>##############################</w:t>
              <w:br/>
              <w:t>2) System/Tekniske fejl i DMI: (Inkluderes afhængig af specifik service)</w:t>
              <w:br/>
              <w:t>##############################</w:t>
              <w:br/>
              <w:t>* 930-949: System/Tekniske fejl af midlertidig karakter</w:t>
              <w:br/>
              <w:t>* 950-969: System/Tekniske fejl af varig karakter</w:t>
              <w:br/>
              <w:t>Fejlhåndtering initieres hos kaldende system. Der kan initielt forsøges med genkald.</w:t>
              <w:br/>
              <w:t>##############################</w:t>
              <w:br/>
              <w:t>3) Globale Fejl i DMI/EFI snit</w:t>
              <w:br/>
              <w:t>##############################</w:t>
              <w:br/>
              <w:t>Når services kaldes og processeres kan der opstå fejl som er globale - de kan altså forekomme for alle services i DMI-EFI snittet. Fejlene inddeles i intervaller efter type og vil blive meldt med følgende fejlkoder:</w:t>
              <w:br/>
              <w:t/>
              <w:br/>
              <w:t>921, 922, 999: Midlertidige fejlkoder. Mapning til permanente fejlkoder pågår, drevet af DMI:</w:t>
              <w:br/>
              <w:t/>
              <w:br/>
              <w:t>Validering: Kompleks fejl. Fejlhåndtering drives af DMI</w:t>
              <w:br/>
              <w:t>Fejlnummer: 921</w:t>
              <w:br/>
              <w:t>Reaktion: Transaktion afvises</w:t>
              <w:br/>
              <w:t>Parameterliste: DMITransaktionID</w:t>
              <w:br/>
              <w:t/>
              <w:br/>
              <w:t>Validering: Forretningsfejl i DMI. Tilretning pågår</w:t>
              <w:br/>
              <w:t>Fejlnummer: 922</w:t>
              <w:br/>
              <w:t>Reaktion: Transaktion afvises</w:t>
              <w:br/>
              <w:t>Parameterliste: DMITransaktionID</w:t>
              <w:br/>
              <w:t/>
              <w:br/>
              <w:t>Validering: Forretningsmæssig validering der endnu ikke er mappet til en service-specifik fejlkode.</w:t>
              <w:br/>
              <w:t>Fejlnummer: 999</w:t>
              <w:br/>
              <w:t>Reaktion: Transaktion afvises.</w:t>
              <w:br/>
              <w:t>Parameterliste: DMITransaktionID</w:t>
              <w:br/>
              <w:t/>
              <w:br/>
              <w:t>990-994: Proxy Framework fejl i SAP ERP: Fejlhåndtering varierer</w:t>
              <w:br/>
              <w:t/>
              <w:br/>
              <w:t>Validering: Dubletkontrol på Transaktions ID</w:t>
              <w:br/>
              <w:t>Fejlnummer: 990</w:t>
              <w:br/>
              <w:t>Reaktion: Transaktion afvises da TransaktionsID skal være unikt (Transaktion ID er allerede registreret)</w:t>
              <w:br/>
              <w:t>Parameterliste: DMITransaktionID</w:t>
              <w:br/>
              <w:t/>
              <w:br/>
              <w:t>Validering: Service Processering er ikke tilladt i system &amp; client &amp;</w:t>
              <w:br/>
              <w:t>Fejlnummer: 991</w:t>
              <w:br/>
              <w:t>Reaktion: Transaktion afvises.</w:t>
              <w:br/>
              <w:t>Parameterliste:</w:t>
              <w:br/>
              <w:t/>
              <w:br/>
              <w:t>Validering: Transaktion ID &amp; er allerede processeret (styret fil)</w:t>
              <w:br/>
              <w:t>Fejlnummer: 992</w:t>
              <w:br/>
              <w:t>Reaktion: Transaktion afvises</w:t>
              <w:br/>
              <w:t>Parameterliste: DMITransaktionID</w:t>
              <w:br/>
              <w:t/>
              <w:br/>
              <w:t>Validering: Kontrol på TranskationsID: Feltlængde max 255 karakterer</w:t>
              <w:br/>
              <w:t>Fejlnummer: 993</w:t>
              <w:br/>
              <w:t>Reaktion: Transaktion afvises da feltlængde på TransaktionsID &gt; 255 karakterer</w:t>
              <w:br/>
              <w:t>Parameterliste: DMITransaktionID</w:t>
              <w:br/>
              <w:t/>
              <w:br/>
              <w:t>Validering: Datasikkerhed: Autorisation tillader ikke handling</w:t>
              <w:br/>
              <w:t>Fejlnummer: 994</w:t>
              <w:br/>
              <w:t>Reaktion: Transaktion afvises da bruger mangler autorisation i SAP til at udføre handling.</w:t>
              <w:br/>
              <w:t>Parameterliste:</w:t>
              <w:br/>
              <w:t>##############################</w:t>
              <w:br/>
              <w:t>4) Fejl ved processering i IP (-1, -3, -4)</w:t>
              <w:br/>
              <w:t>##############################</w:t>
              <w:br/>
              <w:t>Når services kaldes og processeres i IP kan der opstå fejl som ikke er relateret til den specifikke service.</w:t>
              <w:br/>
              <w:t>Fejlene vil blive meldt med følgende fejlkoder:</w:t>
              <w:br/>
              <w:t/>
              <w:br/>
              <w:t>Validering: Ukendt systemfejl</w:t>
              <w:br/>
              <w:t>Fejlnummer: -1</w:t>
              <w:br/>
              <w:t>Reaktion: Besked: Ukendt systemfejl. Kontakt venligst SKAT for hjælp og næmere information.</w:t>
              <w:br/>
              <w:t/>
              <w:br/>
              <w:t>Validering: Service ikke tilgængelig</w:t>
              <w:br/>
              <w:t>Fejlnummer: -3</w:t>
              <w:br/>
              <w:t>Reaktion: Besked: Service ikke tilgængelig. Kontakt venligst SKAT for hjælp og næmere information.</w:t>
              <w:br/>
              <w:t/>
              <w:br/>
              <w:t>Validering: Kompensering ikke mulig</w:t>
              <w:br/>
              <w:t>Fejlnummer: -4</w:t>
              <w:br/>
              <w:t>Reaktion: Besked: Kompensering ikke mulig. Kontakt venligst SKAT for hjælp og næmere information.</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Noter</w:t>
            </w:r>
          </w:p>
        </w:tc>
      </w:tr>
      <w:tr>
        <w:trPr>
          <w:trHeight w:val="283"/>
        </w:trPr>
        <w:tc>
          <w:tcPr>
            <w:tcW w:type="dxa" w:w="9639"/>
            <w:gridSpan w:val="5"/>
            <w:shd w:color="auto" w:fill="FFFFFF" w:val="clear"/>
            <w:tcMar>
              <w:top w:type="dxa" w:w="57"/>
              <w:bottom w:type="dxa" w:w="57"/>
            </w:tcMar>
            <w:vAlign w:val="center"/>
          </w:tcPr>
          <w:p>
            <w:pPr>
              <w:rPr>
                <w:rFonts w:ascii="Arial" w:cs="Arial" w:hAnsi="Arial"/>
                <w:sz w:val="18"/>
              </w:rPr>
            </w:pPr>
            <w:r>
              <w:rPr>
                <w:rFonts w:ascii="Arial" w:cs="Arial" w:hAnsi="Arial"/>
                <w:sz w:val="18"/>
              </w:rPr>
              <w:t/>
              <w:t>Service: synkron:</w:t>
              <w:br/>
              <w:t>Frekvens: Lav</w:t>
              <w:br/>
              <w:t>Volumen: Lav</w:t>
              <w:br/>
              <w:t>Leverancesikkerhed: Høj</w:t>
              <w:br/>
              <w:t>Kompencerende transaktion: Ingen</w:t>
              <w:br/>
              <w:t/>
              <w:br/>
              <w:t>Servicen understøtter ikke kompenserende transaktioner. Ved kald af KompenserTrans vil servicen give fejlkode -4 tilbage og ikke 1005.</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Tekniske krav</w:t>
            </w:r>
          </w:p>
        </w:tc>
      </w:tr>
      <w:tr>
        <w:trPr>
          <w:trHeight w:val="283"/>
        </w:trPr>
        <w:tc>
          <w:tcPr>
            <w:tcW w:type="dxa" w:w="9639"/>
            <w:gridSpan w:val="5"/>
            <w:shd w:color="auto" w:fill="FFFFFF" w:val="clear"/>
            <w:tcMar>
              <w:top w:type="dxa" w:w="57"/>
              <w:bottom w:type="dxa" w:w="57"/>
            </w:tcMar>
            <w:vAlign w:val="center"/>
          </w:tcPr>
          <w:p>
            <w:pPr>
              <w:rPr>
                <w:rFonts w:ascii="Arial" w:cs="Arial" w:hAnsi="Arial"/>
                <w:sz w:val="18"/>
              </w:rPr>
            </w:pPr>
            <w:r>
              <w:rPr>
                <w:rFonts w:ascii="Arial" w:cs="Arial" w:hAnsi="Arial"/>
                <w:sz w:val="18"/>
              </w:rPr>
              <w:t/>
              <w:t>Fejllister er dokumentation som leverandøren leverer og er ikke en del af service-beskrivelserne. De lægges i stedet som bilag.</w:t>
            </w:r>
          </w:p>
        </w:tc>
      </w:tr>
    </w:tbl>
    <w:p>
      <w:r>
        <w:br w:type="page"/>
      </w:r>
    </w:p>
    <w:p>
      <w:pPr>
        <w:pStyle w:val="Titel"/>
        <w:outlineLvl w:val="0"/>
      </w:pPr>
      <w:r>
        <w:rPr xsi:nil="true"/>
        <w:t>Fælles datastrukturer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FordringPeriodeStruktur</w:t>
            </w:r>
            <w:bookmarkStart w:name="FordringPeriode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DMIFordringPeriodeFraDato</w:t>
              <w:br/>
              <w:t>DMIFordringPeriodeTilDato</w:t>
              <w:br/>
              <w:t>(DMIFordringPeriodeType)</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Perioden som en fordring vedrører. Begge datoer er inklusive. PeriodeType er ren informativ tekst, f.eks. "Andet kvartal 2010"</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FordringStopListeStruktur</w:t>
            </w:r>
            <w:bookmarkStart w:name="FordringStopListe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*FordringStopListe*</w:t>
              <w:br/>
              <w:t>0{</w:t>
              <w:br/>
              <w:t/>
              <w:tab/>
              <w:t>*FordringStop*</w:t>
              <w:br/>
              <w:t/>
              <w:tab/>
              <w:t>[</w:t>
              <w:br/>
              <w:t/>
              <w:tab/>
              <w:t/>
              <w:tab/>
              <w:t>DMIFordringEFIFordringID</w:t>
              <w:br/>
              <w:t/>
              <w:tab/>
              <w:t/>
              <w:tab/>
              <w:t>FordringStopType</w:t>
              <w:br/>
              <w:t/>
              <w:tab/>
              <w:t/>
              <w:tab/>
              <w:t>FordringStopStart</w:t>
              <w:br/>
              <w:t/>
              <w:tab/>
              <w:t/>
              <w:tab/>
              <w:t>FordringStopSlut</w:t>
              <w:br/>
              <w:t/>
              <w:tab/>
              <w:t/>
              <w:tab/>
              <w:t>FordringStopÅrsagStruktur</w:t>
              <w:br/>
              <w:t/>
              <w:tab/>
              <w:t>]</w:t>
              <w:br/>
              <w: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FordringStopÅrsagStruktur</w:t>
            </w:r>
            <w:bookmarkStart w:name="FordringStopÅrsag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FordringStopÅrsagKode</w:t>
              <w:br/>
              <w:t>FordringStopÅrsagBegr</w:t>
              <w:br/>
              <w:t>(FordringStopÅrsagTekst)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HæftelseStopListeStruktur</w:t>
            </w:r>
            <w:bookmarkStart w:name="HæftelseStopListe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*HæftelseStopListe*</w:t>
              <w:br/>
              <w:t>0{</w:t>
              <w:br/>
              <w:t/>
              <w:tab/>
              <w:t>*HæftelseStop*</w:t>
              <w:br/>
              <w:t/>
              <w:tab/>
              <w:t>[</w:t>
              <w:br/>
              <w:t/>
              <w:tab/>
              <w:t/>
              <w:tab/>
              <w:t>KundeNummer</w:t>
              <w:br/>
              <w:t/>
              <w:tab/>
              <w:t/>
              <w:tab/>
              <w:t>KundeType</w:t>
              <w:br/>
              <w:t/>
              <w:tab/>
              <w:t/>
              <w:tab/>
              <w:t>(EjerAfEnkeltmandsvirksomhed)</w:t>
              <w:br/>
              <w:t/>
              <w:tab/>
              <w:t/>
              <w:tab/>
              <w:t>DMIFordringEFIFordringID</w:t>
              <w:br/>
              <w:t/>
              <w:tab/>
              <w:t/>
              <w:tab/>
              <w:t>HæftelseStopType</w:t>
              <w:br/>
              <w:t/>
              <w:tab/>
              <w:t/>
              <w:tab/>
              <w:t>HæftelseStopStart</w:t>
              <w:br/>
              <w:t/>
              <w:tab/>
              <w:t/>
              <w:tab/>
              <w:t>HæftelseStopSlut</w:t>
              <w:br/>
              <w:t/>
              <w:tab/>
              <w:t/>
              <w:tab/>
              <w:t>HæftelseStopÅrsagStruktur</w:t>
              <w:br/>
              <w:t/>
              <w:tab/>
              <w:t>]</w:t>
              <w:br/>
              <w: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HæftelseStopÅrsagStruktur</w:t>
            </w:r>
            <w:bookmarkStart w:name="HæftelseStopÅrsag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HæftelseStopÅrsagKode</w:t>
              <w:br/>
              <w:t>HæftelseStopÅrsagBegr</w:t>
              <w:br/>
              <w:t>(HæftelseStopÅrsagTekst)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IndbetalingBeløbStruktur</w:t>
            </w:r>
            <w:bookmarkStart w:name="IndbetalingBeløb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ValutaKode</w:t>
              <w:br/>
              <w:t>DMIIndbetalingBeløb</w:t>
              <w:br/>
              <w:t>(DMIIndbetalingBeløbDKK)</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IndbetalingRestBeløbStruktur</w:t>
            </w:r>
            <w:bookmarkStart w:name="IndbetalingRestBeløb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ValutaKode</w:t>
              <w:br/>
              <w:t>IndbetalingRestBeløb</w:t>
              <w:br/>
              <w:t>(IndbetalingRestBeløbDKK)</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KundeStruktur</w:t>
            </w:r>
            <w:bookmarkStart w:name="Kunde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KundeNummer</w:t>
              <w:br/>
              <w:t>KundeType</w:t>
              <w:br/>
              <w:t>(VirksomhedCVRNummer)</w:t>
              <w:br/>
              <w:t>(KundeNavn)</w:t>
              <w:br/>
              <w:t>(DriftFormKode)</w:t>
              <w:br/>
              <w:t>(</w:t>
              <w:br/>
              <w:t/>
              <w:tab/>
              <w:t>*EnkeltmandVirksomhedEjer*</w:t>
              <w:br/>
              <w:t/>
              <w:tab/>
              <w:t>[</w:t>
              <w:br/>
              <w:t/>
              <w:tab/>
              <w:t/>
              <w:tab/>
              <w:t>PersonCPRNummer</w:t>
              <w:br/>
              <w:t/>
              <w:tab/>
              <w:t>]</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Identificerer en kunde som et KundeNummer, KundeType par. De optionelle felter er ikke garanteret udfyldt i alle services hvor KundeStruktur benyttes.</w:t>
              <w:br/>
              <w:t/>
              <w:br/>
              <w:t>Hvis KundeNavn er udfyldt er det baseret på navne-information i CSR-P, ES eller AKR.</w:t>
              <w:br/>
              <w:t/>
              <w:br/>
              <w:t>For KundeType=SE-Virksomhed kan VirksomhedCVRNummer og DriftFormKode være udfyldt,</w:t>
              <w:br/>
              <w:t>og hvis DriftFormKodee=Enkeltmandsfirma vil EnkeltmandVirksomhedEjer være sat.</w:t>
              <w:br/>
              <w:t/>
              <w:br/>
              <w:t>De optionelle felter vil blive beriget af MF ved modtagelse af en fordring, før den sendes videre til DMI.</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SimuleretRenteBeløbStruktur</w:t>
            </w:r>
            <w:bookmarkStart w:name="SimuleretRenteBeløb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ForventetIndbetalingSiRente</w:t>
              <w:br/>
              <w:t>ValutaKode</w:t>
              <w:br/>
              <w:t>(ForventetIndbetalingSiRenteDKK)</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TransaktionDækningBeløbStruktur</w:t>
            </w:r>
            <w:bookmarkStart w:name="TransaktionDækningBeløb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DMITransaktionDækningBeløb</w:t>
              <w:br/>
              <w:t>(DMITransaktionDækningBeløbDKK)</w:t>
              <w:br/>
              <w:t>ValutaKode</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TransaktionDækningElementStruktur</w:t>
            </w:r>
            <w:bookmarkStart w:name="TransaktionDækningElement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DMITransaktionType</w:t>
              <w:br/>
              <w:t>DMITransaktionID</w:t>
              <w:br/>
              <w:t>TransaktionDækningBeløbStruktur</w:t>
              <w:br/>
              <w:t>DMITransaktionDækningDato</w:t>
              <w:br/>
              <w:t>DMITransaktionBogføringDato</w:t>
              <w:br/>
              <w:t>(MyndighedUdbetalingTypeKode)</w:t>
              <w:br/>
              <w:t>(DMIUdbetalingStatus)</w:t>
              <w:br/>
              <w:t>(DMIFordringFordringArtKode)</w:t>
              <w:br/>
              <w:t>(DMIFordringTypeKode)</w:t>
              <w:br/>
              <w:t>(FordringPeriodeStruktur)</w:t>
              <w:br/>
              <w:t>(DMIIndbetalingArt)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Beløb i TransaktionDækningBeløbStruktur vises med naturligt fortegn.</w:t>
              <w:br/>
              <w:t>Ved dækning på fordring: Regnskabsmæssigt fortegn er omvendt af naturligt fortegn.</w:t>
              <w:br/>
              <w:t>Ved dækning på udbetaling: Regnskabsmæssigt fortegn er omvendt af naturligt fortegn.</w:t>
              <w:br/>
              <w:t>Ved dækning på indbetaling: Regnskabsmæssigt fortegn er lig naturligt fortegn.</w:t>
              <w:br/>
              <w:t>F.eks. vil en indbetaling (=dækning på fordring eller udbetaling) være et positivt beløb i denne struktur, selvom det regnskabsmæssige fortegn er negativt.</w:t>
            </w:r>
          </w:p>
        </w:tc>
      </w:tr>
    </w:tbl>
    <w:p/>
    <w:p>
      <w:r>
        <w:br w:type="page"/>
      </w:r>
    </w:p>
    <w:p>
      <w:pPr>
        <w:pStyle w:val="Titel"/>
        <w:outlineLvl w:val="0"/>
      </w:pPr>
      <w:r>
        <w:rPr xsi:nil="true"/>
        <w:t>Dataelementer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cantSplit/>
          <w:trHeight w:val="315"/>
          <w:tblHeader/>
        </w:trPr>
        <w:tc>
          <w:tcPr>
            <w:tcW w:type="dxa" w:w="3397"/>
            <w:shd w:color="auto" w:fill="A0B4FF" w:val="clear"/>
            <w:tcMar>
              <w:top w:type="dxa" w:w="57"/>
            </w:tcMar>
            <w:vAlign w:val="center"/>
          </w:tcPr>
          <w:p>
            <w:pPr>
              <w:rPr>
                <w:rFonts w:ascii="Arial" w:cs="Arial" w:hAnsi="Arial"/>
                <w:b/>
                <w:sz w:val="18"/>
              </w:rPr>
            </w:pPr>
            <w:r>
              <w:rPr>
                <w:rFonts w:ascii="Arial" w:cs="Arial" w:hAnsi="Arial"/>
                <w:b/>
                <w:sz w:val="18"/>
              </w:rPr>
              <w:t>Dataelement</w:t>
            </w:r>
          </w:p>
        </w:tc>
        <w:tc>
          <w:tcPr>
            <w:tcW w:type="dxa" w:w="1985"/>
            <w:shd w:color="auto" w:fill="A0B4FF" w:val="clear"/>
            <w:tcMar>
              <w:top w:type="dxa" w:w="57"/>
            </w:tcMar>
            <w:vAlign w:val="center"/>
          </w:tcPr>
          <w:p>
            <w:pPr>
              <w:rPr>
                <w:rFonts w:ascii="Arial" w:cs="Arial" w:hAnsi="Arial"/>
                <w:b/>
                <w:sz w:val="18"/>
              </w:rPr>
            </w:pPr>
            <w:r>
              <w:rPr>
                <w:rFonts w:ascii="Arial" w:cs="Arial" w:hAnsi="Arial"/>
                <w:b/>
                <w:sz w:val="18"/>
              </w:rPr>
              <w:t>Datatype</w:t>
            </w:r>
          </w:p>
        </w:tc>
        <w:tc>
          <w:tcPr>
            <w:tcW w:type="dxa" w:w="4391"/>
            <w:shd w:color="auto" w:fill="A0B4FF" w:val="clear"/>
            <w:tcMar>
              <w:top w:type="dxa" w:w="57"/>
            </w:tcMar>
            <w:vAlign w:val="center"/>
          </w:tcPr>
          <w:p>
            <w:pPr>
              <w:rPr>
                <w:rFonts w:ascii="Arial" w:cs="Arial" w:hAnsi="Arial"/>
                <w:b/>
                <w:sz w:val="18"/>
              </w:rPr>
            </w:pPr>
            <w:r>
              <w:rPr>
                <w:rFonts w:ascii="Arial" w:cs="Arial" w:hAnsi="Arial"/>
                <w:b/>
                <w:sz w:val="18"/>
              </w:rPr>
              <w:t>Beskrivelse/værdisæt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BeregnReaktion</w:t>
            </w:r>
            <w:bookmarkStart w:name="BeregnReaktio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w:t>
            </w:r>
          </w:p>
        </w:tc>
        <w:tc>
          <w:tcPr>
            <w:tcW w:type="dxa" w:w="4391"/>
            <w:tcMar>
              <w:top w:type="dxa" w:w="57"/>
              <w:bottom w:type="dxa" w:w="57"/>
            </w:tcMar>
          </w:tcPr>
          <w:p>
            <w:pPr>
              <w:rPr>
                <w:rFonts w:ascii="Arial" w:cs="Arial" w:hAnsi="Arial"/>
                <w:sz w:val="18"/>
              </w:rPr>
            </w:pPr>
            <w:r>
              <w:rPr>
                <w:rFonts w:ascii="Arial" w:cs="Arial" w:hAnsi="Arial"/>
                <w:sz w:val="18"/>
              </w:rPr>
              <w:t/>
              <w:t>Elementet angiver hvordan beregningsforslaget skal dannes såfremt der er udligningstop på hæftelse</w:t>
              <w:br/>
              <w:t/>
              <w:br/>
              <w:t>Værdisæt:</w:t>
              <w:br/>
              <w:t>1.Beregn dækningsforslag på trods af udligningsstop på hæftelser</w:t>
              <w:br/>
              <w:t>2.Spring hæftelser med udligningsstop over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DMIFordringEFIFordringID</w:t>
            </w:r>
            <w:bookmarkStart w:name="DMIFordringEFIFordringID"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18</w:t>
              <w:br/>
              <w:t>minInclusive: 1</w:t>
            </w:r>
          </w:p>
        </w:tc>
        <w:tc>
          <w:tcPr>
            <w:tcW w:type="dxa" w:w="4391"/>
            <w:tcMar>
              <w:top w:type="dxa" w:w="57"/>
              <w:bottom w:type="dxa" w:w="57"/>
            </w:tcMar>
          </w:tcPr>
          <w:p>
            <w:pPr>
              <w:rPr>
                <w:rFonts w:ascii="Arial" w:cs="Arial" w:hAnsi="Arial"/>
                <w:sz w:val="18"/>
              </w:rPr>
            </w:pPr>
            <w:r>
              <w:rPr>
                <w:rFonts w:ascii="Arial" w:cs="Arial" w:hAnsi="Arial"/>
                <w:sz w:val="18"/>
              </w:rPr>
              <w:t/>
              <w:t>Den unikke identifikation af den enkelte  RIMfordring.</w:t>
              <w:br/>
              <w:t>Benyttes til kommunikation mellem EFI og  DMI.</w:t>
              <w:br/>
              <w:t>EFIFordringID vidreføres som ID i DMI. Det er en forret-ningsmæssigt vigtig identifikation da, man præcist skal iden-tificere DMI fordringen i tilfælde af tilbagekaldelse eller bortfald fra fordringshavers side.</w:t>
              <w:br/>
              <w:t>FordringID tildeles i EFI eller i DMI ud fra separate nummerserier.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DMIFordringFordringArtKode</w:t>
            </w:r>
            <w:bookmarkStart w:name="DMIFordringFordringArt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w:t>
              <w:br/>
              <w:t>enumeration: OPKR, INDR, MODR, TRAN</w:t>
            </w:r>
          </w:p>
        </w:tc>
        <w:tc>
          <w:tcPr>
            <w:tcW w:type="dxa" w:w="4391"/>
            <w:tcMar>
              <w:top w:type="dxa" w:w="57"/>
              <w:bottom w:type="dxa" w:w="57"/>
            </w:tcMar>
          </w:tcPr>
          <w:p>
            <w:pPr>
              <w:rPr>
                <w:rFonts w:ascii="Arial" w:cs="Arial" w:hAnsi="Arial"/>
                <w:sz w:val="18"/>
              </w:rPr>
            </w:pPr>
            <w:r>
              <w:rPr>
                <w:rFonts w:ascii="Arial" w:cs="Arial" w:hAnsi="Arial"/>
                <w:sz w:val="18"/>
              </w:rPr>
              <w:t/>
              <w:t>Anvendes til at definere om en fordring er en Inddrivelsesfordring, Opkrævningsfordring, Modregningsfordring eller en Transport</w:t>
              <w:br/>
              <w:t/>
              <w:br/>
              <w:t>Listen består af faste værdier (Enum)</w:t>
              <w:br/>
              <w:t/>
              <w:br/>
              <w:t>Værdisæt:</w:t>
              <w:br/>
              <w:t>INDR: Inddrivelsesfordring</w:t>
              <w:br/>
              <w:t>OPKR: Opkrævningsfordring</w:t>
              <w:br/>
              <w:t>MODR: Modregningsfordring</w:t>
              <w:br/>
              <w:t>TRAN: Transport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DMIFordringPeriodeFraDato</w:t>
            </w:r>
            <w:bookmarkStart w:name="DMIFordringPeriodeFra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Periode Fra er startdatoen for perioden, som en fordring vedrører.</w:t>
              <w:br/>
              <w:t>Datoen er en incl. dato.</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DMIFordringPeriodeTilDato</w:t>
            </w:r>
            <w:bookmarkStart w:name="DMIFordringPeriodeTil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PeriodeTil er slutdatoen for perioden, som en fordring vedrører.</w:t>
              <w:br/>
              <w:t>Datoen er en incl dato.</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DMIFordringPeriodeType</w:t>
            </w:r>
            <w:bookmarkStart w:name="DMIFordringPeriodeTyp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30</w:t>
            </w:r>
          </w:p>
        </w:tc>
        <w:tc>
          <w:tcPr>
            <w:tcW w:type="dxa" w:w="4391"/>
            <w:tcMar>
              <w:top w:type="dxa" w:w="57"/>
              <w:bottom w:type="dxa" w:w="57"/>
            </w:tcMar>
          </w:tcPr>
          <w:p>
            <w:pPr>
              <w:rPr>
                <w:rFonts w:ascii="Arial" w:cs="Arial" w:hAnsi="Arial"/>
                <w:sz w:val="18"/>
              </w:rPr>
            </w:pPr>
            <w:r>
              <w:rPr>
                <w:rFonts w:ascii="Arial" w:cs="Arial" w:hAnsi="Arial"/>
                <w:sz w:val="18"/>
              </w:rPr>
              <w:t/>
              <w:t>Sagsbehandlers mulighed for i fri tekst at beskrive periode. F.eks med:</w:t>
              <w:br/>
              <w:t/>
              <w:br/>
              <w:t>År</w:t>
              <w:br/>
              <w:t>Halvår</w:t>
              <w:br/>
              <w:t>Kvartal</w:t>
              <w:br/>
              <w:t>Måned</w:t>
              <w:br/>
              <w:t>Uge</w:t>
              <w:br/>
              <w:t>Dag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DMIFordringTypeKode</w:t>
            </w:r>
            <w:bookmarkStart w:name="DMIFordringType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7</w:t>
            </w:r>
          </w:p>
        </w:tc>
        <w:tc>
          <w:tcPr>
            <w:tcW w:type="dxa" w:w="4391"/>
            <w:tcMar>
              <w:top w:type="dxa" w:w="57"/>
              <w:bottom w:type="dxa" w:w="57"/>
            </w:tcMar>
          </w:tcPr>
          <w:p>
            <w:pPr>
              <w:rPr>
                <w:rFonts w:ascii="Arial" w:cs="Arial" w:hAnsi="Arial"/>
                <w:sz w:val="18"/>
              </w:rPr>
            </w:pPr>
            <w:r>
              <w:rPr>
                <w:rFonts w:ascii="Arial" w:cs="Arial" w:hAnsi="Arial"/>
                <w:sz w:val="18"/>
              </w:rPr>
              <w:t/>
              <w:t>Kode på 7 karakter som må bestå af tal og/eller bogstaver som modsvarer en fordringstype.</w:t>
              <w:br/>
              <w:t/>
              <w:br/>
              <w:t>Eksempler:</w:t>
              <w:br/>
              <w:t>DAAEOGS (Adfærdsregulerende afgifter til Erhvervs-og Selskabsstyrelsen)</w:t>
              <w:br/>
              <w:t>DOADVOM  (Advokatomkostninger)</w:t>
              <w:br/>
              <w:t>PAGLØDL (Afgift af glødelamper mv.)</w:t>
              <w:br/>
              <w:t/>
              <w:br/>
              <w:t>Se fordringstype regneark med værdier og beskrivelse.  Der skal indsættes reference i SA til Dokumentet.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DMIIndbetalingArt</w:t>
            </w:r>
            <w:bookmarkStart w:name="DMIIndbetalingArt"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enumeration: BANKO, CHECK, DANKO, KONTA, LONIN, LONKO, MODRE, OCRLI, OMPOST, RENTG, TRMAND, ULAND</w:t>
            </w:r>
          </w:p>
        </w:tc>
        <w:tc>
          <w:tcPr>
            <w:tcW w:type="dxa" w:w="4391"/>
            <w:tcMar>
              <w:top w:type="dxa" w:w="57"/>
              <w:bottom w:type="dxa" w:w="57"/>
            </w:tcMar>
          </w:tcPr>
          <w:p>
            <w:pPr>
              <w:rPr>
                <w:rFonts w:ascii="Arial" w:cs="Arial" w:hAnsi="Arial"/>
                <w:sz w:val="18"/>
              </w:rPr>
            </w:pPr>
            <w:r>
              <w:rPr>
                <w:rFonts w:ascii="Arial" w:cs="Arial" w:hAnsi="Arial"/>
                <w:sz w:val="18"/>
              </w:rPr>
              <w:t/>
              <w:t>En underopdeling af indbetaling</w:t>
              <w:br/>
              <w:t/>
              <w:br/>
              <w:t>Koderne valideres i sammenhæng med DMIIndbetalingKilde, hvor følgende kombinationer er gyldige:</w:t>
              <w:br/>
              <w:t/>
              <w:br/>
              <w:t>DMIIndbetalingKilde   DMIIndbetalingArt</w:t>
              <w:br/>
              <w:t>-----------------------------------------</w:t>
              <w:br/>
              <w:t>SAP38</w:t>
              <w:tab/>
              <w:t/>
              <w:tab/>
              <w:t>KONTA</w:t>
              <w:br/>
              <w:t>SAP38</w:t>
              <w:tab/>
              <w:t/>
              <w:tab/>
              <w:t>CHECK</w:t>
              <w:br/>
              <w:t>SAP38</w:t>
              <w:tab/>
              <w:t/>
              <w:tab/>
              <w:t>DANKO</w:t>
              <w:br/>
              <w:t>SAP38</w:t>
              <w:tab/>
              <w:t/>
              <w:tab/>
              <w:t>OMPOST</w:t>
              <w:br/>
              <w:t>SAP38</w:t>
              <w:tab/>
              <w:t/>
              <w:tab/>
              <w:t>MODRE</w:t>
              <w:br/>
              <w:t>SKB</w:t>
              <w:tab/>
              <w:t/>
              <w:tab/>
              <w:t>OCRLI</w:t>
              <w:br/>
              <w:t>SKB</w:t>
              <w:tab/>
              <w:t/>
              <w:tab/>
              <w:t>BANKO</w:t>
              <w:br/>
              <w:t>SKB</w:t>
              <w:tab/>
              <w:t/>
              <w:tab/>
              <w:t>ULAND</w:t>
              <w:br/>
              <w:t>SKB</w:t>
              <w:tab/>
              <w:t/>
              <w:tab/>
              <w:t>TRMAND</w:t>
              <w:br/>
              <w:t>EFI</w:t>
              <w:tab/>
              <w:t/>
              <w:tab/>
              <w:t>LONIN</w:t>
              <w:br/>
              <w:t>EFI</w:t>
              <w:tab/>
              <w:t/>
              <w:tab/>
              <w:t>LONKO</w:t>
              <w:br/>
              <w:t>EFI</w:t>
              <w:tab/>
              <w:t/>
              <w:tab/>
              <w:t>RENTG</w:t>
              <w:br/>
              <w:t>EFI</w:t>
              <w:tab/>
              <w:t/>
              <w:tab/>
              <w:t>DANKO</w:t>
              <w:br/>
              <w:t>NETS</w:t>
              <w:tab/>
              <w:t/>
              <w:tab/>
              <w:t>BANKO</w:t>
              <w:br/>
              <w:t>SLUT</w:t>
              <w:tab/>
              <w:t/>
              <w:tab/>
              <w:t>MODRE</w:t>
              <w:br/>
              <w:t>NEMKONT</w:t>
              <w:tab/>
              <w:t>MODRE</w:t>
              <w:br/>
              <w:t>DMO</w:t>
              <w:tab/>
              <w:t/>
              <w:tab/>
              <w:t>MODRE</w:t>
              <w:br/>
              <w:t/>
              <w:br/>
              <w:t>DMIIndbetalingArt LONKO kan ikke anvendes ved oprettelse af indbetalinger. Den sættes automatisk af DMI ved korrektion af lønindeholdelser.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DMIIndbetalingBeløb</w:t>
            </w:r>
            <w:bookmarkStart w:name="DMIIndbetalingBeløb"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Det indbetalte beløb den angivne valuta</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DMIIndbetalingBeløbDKK</w:t>
            </w:r>
            <w:bookmarkStart w:name="DMIIndbetalingBeløbDKK"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Det indbetalte beløb omregnet til danske kr.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DMIIndbetalingID</w:t>
            </w:r>
            <w:bookmarkStart w:name="DMIIndbetalingID"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18</w:t>
              <w:br/>
              <w:t>minInclusive: 1</w:t>
            </w:r>
          </w:p>
        </w:tc>
        <w:tc>
          <w:tcPr>
            <w:tcW w:type="dxa" w:w="4391"/>
            <w:tcMar>
              <w:top w:type="dxa" w:w="57"/>
              <w:bottom w:type="dxa" w:w="57"/>
            </w:tcMar>
          </w:tcPr>
          <w:p>
            <w:pPr>
              <w:rPr>
                <w:rFonts w:ascii="Arial" w:cs="Arial" w:hAnsi="Arial"/>
                <w:sz w:val="18"/>
              </w:rPr>
            </w:pPr>
            <w:r>
              <w:rPr>
                <w:rFonts w:ascii="Arial" w:cs="Arial" w:hAnsi="Arial"/>
                <w:sz w:val="18"/>
              </w:rPr>
              <w:t/>
              <w:t>Den unikke identifikation af den enkelte indbetaling, som skal anvendes til at kunne spore indbetalingen fx ifm med 2 identiske betalinger foretaget samme dag.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DMIIndbetalingVirkningFra</w:t>
            </w:r>
            <w:bookmarkStart w:name="DMIIndbetalingVirkningFra"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Den dato hvor indbetalingen skal have effekt fra.</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DMITransaktionBogføringDato</w:t>
            </w:r>
            <w:bookmarkStart w:name="DMITransaktionBogføring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Bogføringsdato.</w:t>
              <w:br/>
              <w:t/>
              <w:br/>
              <w:t>For alle transaktionstyper (se DMITransaktionType) bruges DMIIndberetterDatoTid, altså Dags dato for bogføringen i DMI.</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DMITransaktionDækningBeløb</w:t>
            </w:r>
            <w:bookmarkStart w:name="DMITransaktionDækningBeløb"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Beløb angivet som decimaltal, fx. 1500,00</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DMITransaktionDækningBeløbDKK</w:t>
            </w:r>
            <w:bookmarkStart w:name="DMITransaktionDækningBeløbDKK"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Beløb angivet som decimaltal, fx. 1500,00</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DMITransaktionDækningDato</w:t>
            </w:r>
            <w:bookmarkStart w:name="DMITransaktionDækning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Alle gyldige datoer i den danske kalender.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DMITransaktionID</w:t>
            </w:r>
            <w:bookmarkStart w:name="DMITransaktionID"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18</w:t>
              <w:br/>
              <w:t>minInclusive: 1</w:t>
            </w:r>
          </w:p>
        </w:tc>
        <w:tc>
          <w:tcPr>
            <w:tcW w:type="dxa" w:w="4391"/>
            <w:tcMar>
              <w:top w:type="dxa" w:w="57"/>
              <w:bottom w:type="dxa" w:w="57"/>
            </w:tcMar>
          </w:tcPr>
          <w:p>
            <w:pPr>
              <w:rPr>
                <w:rFonts w:ascii="Arial" w:cs="Arial" w:hAnsi="Arial"/>
                <w:sz w:val="18"/>
              </w:rPr>
            </w:pPr>
            <w:r>
              <w:rPr>
                <w:rFonts w:ascii="Arial" w:cs="Arial" w:hAnsi="Arial"/>
                <w:sz w:val="18"/>
              </w:rPr>
              <w:t/>
              <w:t>Angiver ID for de forskellige transaktiontyper.</w:t>
              <w:br/>
              <w:t>DMIFordringID</w:t>
              <w:br/>
              <w:t>DMIIndbetalingID</w:t>
              <w:br/>
              <w:t>DMIUdbetalingID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DMITransaktionType</w:t>
            </w:r>
            <w:bookmarkStart w:name="DMITransaktionTyp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r>
          </w:p>
        </w:tc>
        <w:tc>
          <w:tcPr>
            <w:tcW w:type="dxa" w:w="4391"/>
            <w:tcMar>
              <w:top w:type="dxa" w:w="57"/>
              <w:bottom w:type="dxa" w:w="57"/>
            </w:tcMar>
          </w:tcPr>
          <w:p>
            <w:pPr>
              <w:rPr>
                <w:rFonts w:ascii="Arial" w:cs="Arial" w:hAnsi="Arial"/>
                <w:sz w:val="18"/>
              </w:rPr>
            </w:pPr>
            <w:r>
              <w:rPr>
                <w:rFonts w:ascii="Arial" w:cs="Arial" w:hAnsi="Arial"/>
                <w:sz w:val="18"/>
              </w:rPr>
              <w:t/>
              <w:t>Angiver transaktionstype</w:t>
              <w:br/>
              <w:t/>
              <w:br/>
              <w:t>DMITransaktionType  DMITransaktionIDType</w:t>
              <w:br/>
              <w:t>-------------------------------------------------------------------</w:t>
              <w:br/>
              <w:t>DÆKNAFG</w:t>
              <w:tab/>
              <w:t/>
              <w:tab/>
              <w:t/>
              <w:tab/>
              <w:t>OP</w:t>
              <w:br/>
              <w:t>DÆKNMOD</w:t>
              <w:tab/>
              <w:t/>
              <w:tab/>
              <w:t/>
              <w:tab/>
              <w:t>IP</w:t>
              <w:br/>
              <w:t>FORDRING</w:t>
              <w:tab/>
              <w:t/>
              <w:tab/>
              <w:t/>
              <w:tab/>
              <w:t>RE</w:t>
              <w:br/>
              <w:t>FORDRINGAF</w:t>
              <w:tab/>
              <w:t/>
              <w:tab/>
              <w:t>RE</w:t>
              <w:br/>
              <w:t>FORDRINGKO</w:t>
              <w:tab/>
              <w:t/>
              <w:tab/>
              <w:t>RE</w:t>
              <w:br/>
              <w:t>FORDRINGNE</w:t>
              <w:tab/>
              <w:t/>
              <w:tab/>
              <w:t>RE</w:t>
              <w:br/>
              <w:t>FORDRINGOP</w:t>
              <w:tab/>
              <w:t/>
              <w:tab/>
              <w:t>RE</w:t>
              <w:br/>
              <w:t>FORDRINGRE</w:t>
              <w:tab/>
              <w:t/>
              <w:tab/>
              <w:t>RE</w:t>
              <w:br/>
              <w:t>FORDRINGSK</w:t>
              <w:tab/>
              <w:t/>
              <w:tab/>
              <w:t>RE</w:t>
              <w:br/>
              <w:t>FORDRINGTI</w:t>
              <w:tab/>
              <w:t/>
              <w:tab/>
              <w:t/>
              <w:tab/>
              <w:t>RE</w:t>
              <w:br/>
              <w:t>INDBETAL</w:t>
              <w:tab/>
              <w:t/>
              <w:tab/>
              <w:t/>
              <w:tab/>
              <w:t>IP</w:t>
              <w:br/>
              <w:t>INDBETALDK</w:t>
              <w:tab/>
              <w:t/>
              <w:tab/>
              <w:t/>
              <w:tab/>
              <w:t>IP</w:t>
              <w:br/>
              <w:t>RENTE</w:t>
              <w:tab/>
              <w:t/>
              <w:tab/>
              <w:t/>
              <w:tab/>
              <w:t/>
              <w:tab/>
              <w:t>RE</w:t>
              <w:br/>
              <w:t>RENTEGODTG</w:t>
              <w:tab/>
              <w:t/>
              <w:tab/>
              <w:t>IP</w:t>
              <w:br/>
              <w:t>TRANSPAFG</w:t>
              <w:tab/>
              <w:t/>
              <w:tab/>
              <w:t/>
              <w:tab/>
              <w:t>OP</w:t>
              <w:br/>
              <w:t>TRANSPMOD</w:t>
              <w:tab/>
              <w:t/>
              <w:tab/>
              <w:t>IP</w:t>
              <w:br/>
              <w:t>UDBETAL</w:t>
              <w:tab/>
              <w:t/>
              <w:tab/>
              <w:t/>
              <w:tab/>
              <w:t/>
              <w:tab/>
              <w:t>OP</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DMIUdbetalingStatus</w:t>
            </w:r>
            <w:bookmarkStart w:name="DMIUdbetalingStatus"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r>
          </w:p>
        </w:tc>
        <w:tc>
          <w:tcPr>
            <w:tcW w:type="dxa" w:w="4391"/>
            <w:tcMar>
              <w:top w:type="dxa" w:w="57"/>
              <w:bottom w:type="dxa" w:w="57"/>
            </w:tcMar>
          </w:tcPr>
          <w:p>
            <w:pPr>
              <w:rPr>
                <w:rFonts w:ascii="Arial" w:cs="Arial" w:hAnsi="Arial"/>
                <w:sz w:val="18"/>
              </w:rPr>
            </w:pPr>
            <w:r>
              <w:rPr>
                <w:rFonts w:ascii="Arial" w:cs="Arial" w:hAnsi="Arial"/>
                <w:sz w:val="18"/>
              </w:rPr>
              <w:t/>
              <w:t>Status for udbetaling</w:t>
              <w:br/>
              <w:t/>
              <w:br/>
              <w:t>Værdisæt:</w:t>
              <w:br/>
              <w:t>AFVENTGODK: Afventer godkendelse</w:t>
              <w:br/>
              <w:t>AFVENTKONT: Afventer kontering til anden kunde</w:t>
              <w:br/>
              <w:t>AFVIST: Afvist</w:t>
              <w:br/>
              <w:t>CHECK: Udbetalt via check</w:t>
              <w:br/>
              <w:t>EJINDLØST: Check ej indløst</w:t>
              <w:br/>
              <w:t>FEJLET: Fejlet - udbetales via check</w:t>
              <w:br/>
              <w:t>GENNEMFØRT: Gennemført</w:t>
              <w:br/>
              <w:t>GODKENDT: Godkendt til udbetaling</w:t>
              <w:br/>
              <w:t>MASSEGODK: Massegodkendelse</w:t>
              <w:br/>
              <w:t>NEMKAFS: Udbetaling sendt til NemKonto</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DriftFormKode</w:t>
            </w:r>
            <w:bookmarkStart w:name="DriftForm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r>
          </w:p>
        </w:tc>
        <w:tc>
          <w:tcPr>
            <w:tcW w:type="dxa" w:w="4391"/>
            <w:tcMar>
              <w:top w:type="dxa" w:w="57"/>
              <w:bottom w:type="dxa" w:w="57"/>
            </w:tcMar>
          </w:tcPr>
          <w:p>
            <w:pPr>
              <w:rPr>
                <w:rFonts w:ascii="Arial" w:cs="Arial" w:hAnsi="Arial"/>
                <w:sz w:val="18"/>
              </w:rPr>
            </w:pPr>
            <w:r>
              <w:rPr>
                <w:rFonts w:ascii="Arial" w:cs="Arial" w:hAnsi="Arial"/>
                <w:sz w:val="18"/>
              </w:rPr>
              <w:t/>
              <w:t>Entydig kode som identificerer driftformen.</w:t>
              <w:br/>
              <w:t/>
              <w:br/>
              <w:t>DriftFormKode: DriftFormTekstLang (DriftFormTekstKort)</w:t>
              <w:br/>
              <w:t/>
              <w:br/>
              <w:t>001: Enkeltmandsfirma (EF)</w:t>
              <w:br/>
              <w:t>002: Dødsbo (BO)</w:t>
              <w:br/>
              <w:t>003: Interessentskab (IS)</w:t>
              <w:br/>
              <w:t>004: Registreret interessentskab (RIS)</w:t>
              <w:br/>
              <w:t>005: Partrederi (PR)</w:t>
              <w:br/>
              <w:t>006: Kommanditselskab (KS)</w:t>
              <w:br/>
              <w:t>007: Registreret kommanditselskab (RKS)</w:t>
              <w:br/>
              <w:t>008: Enhed under oprettelse (EUO)</w:t>
              <w:br/>
              <w:t>009: Aktieselskab (AS)</w:t>
              <w:br/>
              <w:t>010: AS beskattet som andelsforening (AS)</w:t>
              <w:br/>
              <w:t>011: ApS beskattet som andelsforening (ApS)</w:t>
              <w:br/>
              <w:t>012: Filial af udenlandsk aktieselskab (UAS)</w:t>
              <w:br/>
              <w:t>013: Anpartsselskab under stiftelse (APU)</w:t>
              <w:br/>
              <w:t>014: Anpartsselskab (APS)</w:t>
              <w:br/>
              <w:t>015: Filial af udenlandsk anpartsselskab (UAP)</w:t>
              <w:br/>
              <w:t>016: Europæisk Økonomisk Firmagruppe (EØF)</w:t>
              <w:br/>
              <w:t>017: Andelsforening (FAF)</w:t>
              <w:br/>
              <w:t>018: Indkøbsforening (FIF)</w:t>
              <w:br/>
              <w:t>019: Produktions- og salgsforening (FPS)</w:t>
              <w:br/>
              <w:t>020: Brugsforening (FNB) (FNB)</w:t>
              <w:br/>
              <w:t>021: Brugsforening (FBF) (FBF)</w:t>
              <w:br/>
              <w:t>022: Øvrige andelsforening (FØF)</w:t>
              <w:br/>
              <w:t>023: Gensidige forsikringsforening (FGF)</w:t>
              <w:br/>
              <w:t>024: Investeringsforening (FAI)</w:t>
              <w:br/>
              <w:t>025: Selskab med begrænset ansvar (SBA)</w:t>
              <w:br/>
              <w:t>026: Andelsforen. m/ begrænset ansvar (ABA</w:t>
              <w:br/>
              <w:t>027: Forening m/begrænset ansvar (FBA)</w:t>
              <w:br/>
              <w:t>029: Forening (FO)</w:t>
              <w:br/>
              <w:t>030: Finansierings- og kreditinstitut (FRI)</w:t>
              <w:br/>
              <w:t>031: Finansieringsinstitut (LFI)</w:t>
              <w:br/>
              <w:t>032: Realkreditinstitut (LFR)</w:t>
              <w:br/>
              <w:t>033: Sparekasse og Andelskasse (SP)</w:t>
              <w:br/>
              <w:t>034: Udenlandsk, anden virksomhed (UØ)</w:t>
              <w:br/>
              <w:t>035: Udenlandsk forening (UF)</w:t>
              <w:br/>
              <w:t>036: Erhvervsdrivende fond (LFF)</w:t>
              <w:br/>
              <w:t>037: Fond (FF)</w:t>
              <w:br/>
              <w:t>038: Arbejdsmarkedsforening (LFA)</w:t>
              <w:br/>
              <w:t>039: Selvejende institution, forening, fond mv (SI)</w:t>
              <w:br/>
              <w:t>040: Selvejende institution med offentlig støtte (SIO)</w:t>
              <w:br/>
              <w:t>041: Legat (FL)</w:t>
              <w:br/>
              <w:t>042: Stiftelse (FST)</w:t>
              <w:br/>
              <w:t>043: Stat (OS)</w:t>
              <w:br/>
              <w:t>044: Amt (OA)</w:t>
              <w:br/>
              <w:t>045: Kommune (OK)</w:t>
              <w:br/>
              <w:t>046: Folkekirkeligt menighedsråd (MR)</w:t>
              <w:br/>
              <w:t>047: Særlig offentlig virksomhed (SOV)</w:t>
              <w:br/>
              <w:t>048: Afregnende enhed, fællesregistrering (YY)</w:t>
              <w:br/>
              <w:t>049: AS beskattet som indkøbsforening (AS)</w:t>
              <w:br/>
              <w:t>050: ApS beskattet som indkøbsforening (ApS)</w:t>
              <w:br/>
              <w:t>051: Forening omfattet af lov om fonde (LFØ)</w:t>
              <w:br/>
              <w:t>052: Konkursbo (BKB)</w:t>
              <w:br/>
              <w:t>054: Anden forening (Ø)</w:t>
              <w:br/>
              <w:t>055: Registreret enkeltmandsfirma (REF)</w:t>
              <w:br/>
              <w:t>056: Udenlandsk aktieselskab (UA)</w:t>
              <w:br/>
              <w:t>057: Udenlandsk anpartsselskab (UDP)</w:t>
              <w:br/>
              <w:t>058: SE-selskab (SE)</w:t>
              <w:br/>
              <w:t>059: Frivillig Forening (FFO)</w:t>
              <w:br/>
              <w:t>060: Region (REG)</w:t>
              <w:br/>
              <w:t>061: Udenlandsk pengeinstitut (UPI)</w:t>
              <w:br/>
              <w:t>062: Udenlandsk forsikringsselskab (UFO)</w:t>
              <w:br/>
              <w:t>063: Udenlandsk pensionsinstitut (UPE)</w:t>
              <w:br/>
              <w:t>064: Personlig mindre virksomhed (PMV)</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EjerAfEnkeltmandsvirksomhed</w:t>
            </w:r>
            <w:bookmarkStart w:name="EjerAfEnkeltmandsvirksomhed"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r>
          </w:p>
        </w:tc>
        <w:tc>
          <w:tcPr>
            <w:tcW w:type="dxa" w:w="4391"/>
            <w:tcMar>
              <w:top w:type="dxa" w:w="57"/>
              <w:bottom w:type="dxa" w:w="57"/>
            </w:tcMar>
          </w:tcPr>
          <w:p>
            <w:pPr>
              <w:rPr>
                <w:rFonts w:ascii="Arial" w:cs="Arial" w:hAnsi="Arial"/>
                <w:sz w:val="18"/>
              </w:rPr>
            </w:pPr>
            <w:r>
              <w:rPr>
                <w:rFonts w:ascii="Arial" w:cs="Arial" w:hAnsi="Arial"/>
                <w:sz w:val="18"/>
              </w:rPr>
              <w:t/>
              <w:t>Angiver om kunden er ejer af en enkeltmandsvirksomhed.</w:t>
              <w:br/>
              <w:t>(true=ja, false=nej)</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FordringStopSlut</w:t>
            </w:r>
            <w:bookmarkStart w:name="FordringStopSlut"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Den dato hvor fordringsstoppet ophører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FordringStopStart</w:t>
            </w:r>
            <w:bookmarkStart w:name="FordringStopStart"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Den dato fordringsstoppet gælder fra</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FordringStopType</w:t>
            </w:r>
            <w:bookmarkStart w:name="FordringStopTyp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w:t>
              <w:br/>
              <w:t>enumeration: AFR</w:t>
            </w:r>
          </w:p>
        </w:tc>
        <w:tc>
          <w:tcPr>
            <w:tcW w:type="dxa" w:w="4391"/>
            <w:tcMar>
              <w:top w:type="dxa" w:w="57"/>
              <w:bottom w:type="dxa" w:w="57"/>
            </w:tcMar>
          </w:tcPr>
          <w:p>
            <w:pPr>
              <w:rPr>
                <w:rFonts w:ascii="Arial" w:cs="Arial" w:hAnsi="Arial"/>
                <w:sz w:val="18"/>
              </w:rPr>
            </w:pPr>
            <w:r>
              <w:rPr>
                <w:rFonts w:ascii="Arial" w:cs="Arial" w:hAnsi="Arial"/>
                <w:sz w:val="18"/>
              </w:rPr>
              <w:t/>
              <w:t>Type der angiver hvilket stop en sagsbehandler kan sætte på en fordring.</w:t>
              <w:br/>
              <w:t/>
              <w:br/>
              <w:t>Værdisæt:</w:t>
              <w:br/>
              <w:t>AFR: Afregningstop</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FordringStopÅrsagBegr</w:t>
            </w:r>
            <w:bookmarkStart w:name="FordringStopÅrsagBeg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0</w:t>
              <w:br/>
              <w:t>maxLength: 100</w:t>
              <w:br/>
              <w:t>whitespace: preserve</w:t>
            </w:r>
          </w:p>
        </w:tc>
        <w:tc>
          <w:tcPr>
            <w:tcW w:type="dxa" w:w="4391"/>
            <w:tcMar>
              <w:top w:type="dxa" w:w="57"/>
              <w:bottom w:type="dxa" w:w="57"/>
            </w:tcMar>
          </w:tcPr>
          <w:p>
            <w:pPr>
              <w:rPr>
                <w:rFonts w:ascii="Arial" w:cs="Arial" w:hAnsi="Arial"/>
                <w:sz w:val="18"/>
              </w:rPr>
            </w:pPr>
            <w:r>
              <w:rPr>
                <w:rFonts w:ascii="Arial" w:cs="Arial" w:hAnsi="Arial"/>
                <w:sz w:val="18"/>
              </w:rPr>
              <w:t/>
              <w:t>Uddybning af valg af StopÅrsagKode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FordringStopÅrsagKode</w:t>
            </w:r>
            <w:bookmarkStart w:name="FordringStopÅrsag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br/>
              <w:t>enumeration: BORD, KLAG, KLFH, AFSK, HENS, ANDN</w:t>
            </w:r>
          </w:p>
        </w:tc>
        <w:tc>
          <w:tcPr>
            <w:tcW w:type="dxa" w:w="4391"/>
            <w:tcMar>
              <w:top w:type="dxa" w:w="57"/>
              <w:bottom w:type="dxa" w:w="57"/>
            </w:tcMar>
          </w:tcPr>
          <w:p>
            <w:pPr>
              <w:rPr>
                <w:rFonts w:ascii="Arial" w:cs="Arial" w:hAnsi="Arial"/>
                <w:sz w:val="18"/>
              </w:rPr>
            </w:pPr>
            <w:r>
              <w:rPr>
                <w:rFonts w:ascii="Arial" w:cs="Arial" w:hAnsi="Arial"/>
                <w:sz w:val="18"/>
              </w:rPr>
              <w:t/>
              <w:t>Sagsbehandler muligheder for valg mellem foruddefineret årsag til stop.</w:t>
              <w:br/>
              <w:t/>
              <w:br/>
              <w:t>Værdisæt:</w:t>
              <w:br/>
              <w:t>BORD: Betalingsordning</w:t>
              <w:br/>
              <w:t>KLAG: Klage</w:t>
              <w:br/>
              <w:t>KLFH: Klage videresendt til fordringshaver</w:t>
              <w:br/>
              <w:t>AFSK: Afventer evt. afskrivning</w:t>
              <w:br/>
              <w:t>HENS: Henstand</w:t>
              <w:br/>
              <w:t>ANDN: Anden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FordringStopÅrsagTekst</w:t>
            </w:r>
            <w:bookmarkStart w:name="FordringStopÅrsagTekst"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0</w:t>
              <w:br/>
              <w:t>maxLength: 100</w:t>
              <w:br/>
              <w:t>whitespace: preserve</w:t>
            </w:r>
          </w:p>
        </w:tc>
        <w:tc>
          <w:tcPr>
            <w:tcW w:type="dxa" w:w="4391"/>
            <w:tcMar>
              <w:top w:type="dxa" w:w="57"/>
              <w:bottom w:type="dxa" w:w="57"/>
            </w:tcMar>
          </w:tcPr>
          <w:p>
            <w:pPr>
              <w:rPr>
                <w:rFonts w:ascii="Arial" w:cs="Arial" w:hAnsi="Arial"/>
                <w:sz w:val="18"/>
              </w:rPr>
            </w:pPr>
            <w:r>
              <w:rPr>
                <w:rFonts w:ascii="Arial" w:cs="Arial" w:hAnsi="Arial"/>
                <w:sz w:val="18"/>
              </w:rPr>
              <w:t/>
              <w:t>Uddybning af ÅrsagKode Anden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ForventetIndbetalingSiRente</w:t>
            </w:r>
            <w:bookmarkStart w:name="ForventetIndbetalingSiRente"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Den Simulerede rente frem til sidste rettidig indbetalingsdato</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ForventetIndbetalingSiRenteDKK</w:t>
            </w:r>
            <w:bookmarkStart w:name="ForventetIndbetalingSiRenteDKK"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Simuleretrentebeløb omregnet til danske kroner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HentRelateredeFordringer</w:t>
            </w:r>
            <w:bookmarkStart w:name="HentRelateredeFordringer"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br/>
              <w:t>totalDigits: 3</w:t>
            </w:r>
          </w:p>
        </w:tc>
        <w:tc>
          <w:tcPr>
            <w:tcW w:type="dxa" w:w="4391"/>
            <w:tcMar>
              <w:top w:type="dxa" w:w="57"/>
              <w:bottom w:type="dxa" w:w="57"/>
            </w:tcMar>
          </w:tcPr>
          <w:p>
            <w:pPr>
              <w:rPr>
                <w:rFonts w:ascii="Arial" w:cs="Arial" w:hAnsi="Arial"/>
                <w:sz w:val="18"/>
              </w:rPr>
            </w:pPr>
            <w:r>
              <w:rPr>
                <w:rFonts w:ascii="Arial" w:cs="Arial" w:hAnsi="Arial"/>
                <w:sz w:val="18"/>
              </w:rPr>
              <w:t/>
              <w:t>Såfremt indikator er Ja tilføjer DMI automatisk relaterede fordringer, dog med undtagelse af Inddrivelsesrente fordringer. Selv om indikator er Nej vil DMI altid inkludere Inddrivelsesrente fordringer.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HæftelseStopSlut</w:t>
            </w:r>
            <w:bookmarkStart w:name="HæftelseStopSlut"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Den dato hvor hæftelsesstoppet ophører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HæftelseStopStart</w:t>
            </w:r>
            <w:bookmarkStart w:name="HæftelseStopStart"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Den dato hæftelsesstoppet gælder fra</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HæftelseStopType</w:t>
            </w:r>
            <w:bookmarkStart w:name="HæftelseStopTyp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w:t>
              <w:br/>
              <w:t>enumeration: UDL</w:t>
            </w:r>
          </w:p>
        </w:tc>
        <w:tc>
          <w:tcPr>
            <w:tcW w:type="dxa" w:w="4391"/>
            <w:tcMar>
              <w:top w:type="dxa" w:w="57"/>
              <w:bottom w:type="dxa" w:w="57"/>
            </w:tcMar>
          </w:tcPr>
          <w:p>
            <w:pPr>
              <w:rPr>
                <w:rFonts w:ascii="Arial" w:cs="Arial" w:hAnsi="Arial"/>
                <w:sz w:val="18"/>
              </w:rPr>
            </w:pPr>
            <w:r>
              <w:rPr>
                <w:rFonts w:ascii="Arial" w:cs="Arial" w:hAnsi="Arial"/>
                <w:sz w:val="18"/>
              </w:rPr>
              <w:t/>
              <w:t>Type der angiver hvilket stop en sagsbehandler kan sætte på en hæftelse.</w:t>
              <w:br/>
              <w:t/>
              <w:br/>
              <w:t>Udligningsstop kan være et almindelig udligningsstop eller</w:t>
              <w:br/>
              <w:t>Et stop sat med flaget HæftelseUnderBobehnadling (hvor ja virker som udligningsstop)</w:t>
              <w:br/>
              <w:t/>
              <w:br/>
              <w:t>Værdisæt:</w:t>
              <w:br/>
              <w:t>UDL: Udligningstop</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HæftelseStopÅrsagBegr</w:t>
            </w:r>
            <w:bookmarkStart w:name="HæftelseStopÅrsagBeg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0</w:t>
              <w:br/>
              <w:t>maxLength: 100</w:t>
              <w:br/>
              <w:t>whitespace: preserve</w:t>
            </w:r>
          </w:p>
        </w:tc>
        <w:tc>
          <w:tcPr>
            <w:tcW w:type="dxa" w:w="4391"/>
            <w:tcMar>
              <w:top w:type="dxa" w:w="57"/>
              <w:bottom w:type="dxa" w:w="57"/>
            </w:tcMar>
          </w:tcPr>
          <w:p>
            <w:pPr>
              <w:rPr>
                <w:rFonts w:ascii="Arial" w:cs="Arial" w:hAnsi="Arial"/>
                <w:sz w:val="18"/>
              </w:rPr>
            </w:pPr>
            <w:r>
              <w:rPr>
                <w:rFonts w:ascii="Arial" w:cs="Arial" w:hAnsi="Arial"/>
                <w:sz w:val="18"/>
              </w:rPr>
              <w:t/>
              <w:t>Uddybning af valg af StopÅrsagKode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HæftelseStopÅrsagKode</w:t>
            </w:r>
            <w:bookmarkStart w:name="HæftelseStopÅrsag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br/>
              <w:t>minInclusive: 1</w:t>
              <w:br/>
              <w:t>enumeration: BORD, KLAG, KLFH, AFSK, HENS, AGOA, BOMU, BOIU, ANDN</w:t>
            </w:r>
          </w:p>
        </w:tc>
        <w:tc>
          <w:tcPr>
            <w:tcW w:type="dxa" w:w="4391"/>
            <w:tcMar>
              <w:top w:type="dxa" w:w="57"/>
              <w:bottom w:type="dxa" w:w="57"/>
            </w:tcMar>
          </w:tcPr>
          <w:p>
            <w:pPr>
              <w:rPr>
                <w:rFonts w:ascii="Arial" w:cs="Arial" w:hAnsi="Arial"/>
                <w:sz w:val="18"/>
              </w:rPr>
            </w:pPr>
            <w:r>
              <w:rPr>
                <w:rFonts w:ascii="Arial" w:cs="Arial" w:hAnsi="Arial"/>
                <w:sz w:val="18"/>
              </w:rPr>
              <w:t/>
              <w:t>Beskriver årsagen til et givet stop.</w:t>
              <w:br/>
              <w:t/>
              <w:br/>
              <w:t>Værdisæt:</w:t>
              <w:br/>
              <w:t>BORD: Betalingsordning</w:t>
              <w:br/>
              <w:t>KLAG: Klage</w:t>
              <w:br/>
              <w:t>KLFH: Klage videresendt til fordringshaver</w:t>
              <w:br/>
              <w:t>AFSK: Afventer evt. afskrivning</w:t>
              <w:br/>
              <w:t>HENS: Henstand</w:t>
              <w:br/>
              <w:t>AGOA: Afventer godkendelse af afskrivning</w:t>
              <w:br/>
              <w:t>BOMU: Bobehandling - Stop må udløbe</w:t>
              <w:br/>
              <w:t>BOIU: Bobehandling - Stop må ikke udløbe</w:t>
              <w:br/>
              <w:t>ANDN: Anden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HæftelseStopÅrsagTekst</w:t>
            </w:r>
            <w:bookmarkStart w:name="HæftelseStopÅrsagTekst"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0</w:t>
              <w:br/>
              <w:t>maxLength: 100</w:t>
              <w:br/>
              <w:t>whitespace: preserve</w:t>
            </w:r>
          </w:p>
        </w:tc>
        <w:tc>
          <w:tcPr>
            <w:tcW w:type="dxa" w:w="4391"/>
            <w:tcMar>
              <w:top w:type="dxa" w:w="57"/>
              <w:bottom w:type="dxa" w:w="57"/>
            </w:tcMar>
          </w:tcPr>
          <w:p>
            <w:pPr>
              <w:rPr>
                <w:rFonts w:ascii="Arial" w:cs="Arial" w:hAnsi="Arial"/>
                <w:sz w:val="18"/>
              </w:rPr>
            </w:pPr>
            <w:r>
              <w:rPr>
                <w:rFonts w:ascii="Arial" w:cs="Arial" w:hAnsi="Arial"/>
                <w:sz w:val="18"/>
              </w:rPr>
              <w:t/>
              <w:t>Uddybning af ÅrsagKode Anden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IndbetalingRestBeløb</w:t>
            </w:r>
            <w:bookmarkStart w:name="IndbetalingRestBeløb"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Indbetalingens restbeløb i  den modtagne valuta efter uddækning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IndbetalingRestBeløbDKK</w:t>
            </w:r>
            <w:bookmarkStart w:name="IndbetalingRestBeløbDKK"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Indbetalingens restbeløb i  danske kroner efter uddækning.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KundeNavn</w:t>
            </w:r>
            <w:bookmarkStart w:name="Kunde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300</w:t>
            </w:r>
          </w:p>
        </w:tc>
        <w:tc>
          <w:tcPr>
            <w:tcW w:type="dxa" w:w="4391"/>
            <w:tcMar>
              <w:top w:type="dxa" w:w="57"/>
              <w:bottom w:type="dxa" w:w="57"/>
            </w:tcMar>
          </w:tcPr>
          <w:p>
            <w:pPr>
              <w:rPr>
                <w:rFonts w:ascii="Arial" w:cs="Arial" w:hAnsi="Arial"/>
                <w:sz w:val="18"/>
              </w:rPr>
            </w:pPr>
            <w:r>
              <w:rPr>
                <w:rFonts w:ascii="Arial" w:cs="Arial" w:hAnsi="Arial"/>
                <w:sz w:val="18"/>
              </w:rPr>
              <w:t/>
              <w:t>Navn på kunde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KundeNummer</w:t>
            </w:r>
            <w:bookmarkStart w:name="Kund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11</w:t>
              <w:br/>
              <w:t>pattern: [0-9]{8,11}</w:t>
            </w:r>
          </w:p>
        </w:tc>
        <w:tc>
          <w:tcPr>
            <w:tcW w:type="dxa" w:w="4391"/>
            <w:tcMar>
              <w:top w:type="dxa" w:w="57"/>
              <w:bottom w:type="dxa" w:w="57"/>
            </w:tcMar>
          </w:tcPr>
          <w:p>
            <w:pPr>
              <w:rPr>
                <w:rFonts w:ascii="Arial" w:cs="Arial" w:hAnsi="Arial"/>
                <w:sz w:val="18"/>
              </w:rPr>
            </w:pPr>
            <w:r>
              <w:rPr>
                <w:rFonts w:ascii="Arial" w:cs="Arial" w:hAnsi="Arial"/>
                <w:sz w:val="18"/>
              </w:rPr>
              <w:t/>
              <w:t>Identifikationen af kunden i form af CVR/SE nr. for virksomheder, CPR for personer og journalnr. for dem, som ikke har et af de 2 andre typer.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KundeType</w:t>
            </w:r>
            <w:bookmarkStart w:name="KundeTyp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30</w:t>
            </w:r>
          </w:p>
        </w:tc>
        <w:tc>
          <w:tcPr>
            <w:tcW w:type="dxa" w:w="4391"/>
            <w:tcMar>
              <w:top w:type="dxa" w:w="57"/>
              <w:bottom w:type="dxa" w:w="57"/>
            </w:tcMar>
          </w:tcPr>
          <w:p>
            <w:pPr>
              <w:rPr>
                <w:rFonts w:ascii="Arial" w:cs="Arial" w:hAnsi="Arial"/>
                <w:sz w:val="18"/>
              </w:rPr>
            </w:pPr>
            <w:r>
              <w:rPr>
                <w:rFonts w:ascii="Arial" w:cs="Arial" w:hAnsi="Arial"/>
                <w:sz w:val="18"/>
              </w:rPr>
              <w:t/>
              <w:t>Identificere typen kunde, dvs. hvad KundeNummer dækker over.</w:t>
              <w:br/>
              <w:t/>
              <w:br/>
              <w:t>Værdisæt:</w:t>
              <w:br/>
              <w:t>CVR-Virksomhed</w:t>
              <w:br/>
              <w:t>SE-Virksomhed</w:t>
              <w:br/>
              <w:t>CPR-Person</w:t>
              <w:br/>
              <w:t>AKR-DMR-Person</w:t>
              <w:br/>
              <w:t>AKR-DMR-Virksomhed</w:t>
              <w:br/>
              <w:t>AKR-DMR-Ukendt</w:t>
              <w:br/>
              <w:t>AKR-EFI-Person</w:t>
              <w:br/>
              <w:t>AKR-EFI-Virksomhed</w:t>
              <w:br/>
              <w:t>AKR-EFI-Myndighed</w:t>
              <w:br/>
              <w:t>AKR-EFI-Ukendt</w:t>
              <w:br/>
              <w:t>UViR-Virksomhed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MyndighedUdbetalingTypeKode</w:t>
            </w:r>
            <w:bookmarkStart w:name="MyndighedUdbetalingType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w:t>
            </w:r>
          </w:p>
        </w:tc>
        <w:tc>
          <w:tcPr>
            <w:tcW w:type="dxa" w:w="4391"/>
            <w:tcMar>
              <w:top w:type="dxa" w:w="57"/>
              <w:bottom w:type="dxa" w:w="57"/>
            </w:tcMar>
          </w:tcPr>
          <w:p>
            <w:pPr>
              <w:rPr>
                <w:rFonts w:ascii="Arial" w:cs="Arial" w:hAnsi="Arial"/>
                <w:sz w:val="18"/>
              </w:rPr>
            </w:pPr>
            <w:r>
              <w:rPr>
                <w:rFonts w:ascii="Arial" w:cs="Arial" w:hAnsi="Arial"/>
                <w:sz w:val="18"/>
              </w:rPr>
              <w:t/>
              <w:t>Kode for DMIs myndighedudbetalingstype.</w:t>
              <w:br/>
              <w:t/>
              <w:br/>
              <w:t>Grundlæggende værdiset:</w:t>
              <w:br/>
              <w:t>ADGP: Arbejdsløshedsdagpenge</w:t>
              <w:br/>
              <w:t>BBID: Børnebidrag</w:t>
              <w:br/>
              <w:t>BFMY: Børnefamilieydelse</w:t>
              <w:br/>
              <w:t>BIBL: Biblioteksafgift</w:t>
              <w:br/>
              <w:t>BOSI: Boligsikring</w:t>
              <w:br/>
              <w:t>BOST: Boligstøtte</w:t>
              <w:br/>
              <w:t>ERST: Erstatning</w:t>
              <w:br/>
              <w:t>FENK: FødevareErhverv (NemKonto)</w:t>
              <w:br/>
              <w:t>FESK: FødevareErhverv (SKAT)</w:t>
              <w:br/>
              <w:t>KISL: Rentegodtgørelse kildeskatteloven</w:t>
              <w:br/>
              <w:t>KNTH: Kontanthjælp</w:t>
              <w:br/>
              <w:t>KSLD: Kreditsaldo fra EKKO</w:t>
              <w:br/>
              <w:t>LØN:  Løn</w:t>
              <w:br/>
              <w:t>MOMS: Moms</w:t>
              <w:br/>
              <w:t>OMGO: Omkostningsgodtgørelse</w:t>
              <w:br/>
              <w:t>OSKA: Overskydende skatte- eller afgiftsbeløb</w:t>
              <w:br/>
              <w:t>OVAM: Overskydende arbejdsmarkedsbidrag</w:t>
              <w:br/>
              <w:t>OVIR: Overskydende virksomhedsskatter eller afgifter</w:t>
              <w:br/>
              <w:t>OVSK: Overskydende skat</w:t>
              <w:br/>
              <w:t>PENS: Pension</w:t>
              <w:br/>
              <w:t>PERS: Personskatter</w:t>
              <w:br/>
              <w:t>RELO: Rentegodtgørelse renteloven</w:t>
              <w:br/>
              <w:t>SDGP: Sygedagpenge</w:t>
              <w:br/>
              <w:t>SLØU: Særlig lønindeholdelse udgør 1%</w:t>
              <w:br/>
              <w:t>SÆLØ: S-løn</w:t>
              <w:br/>
              <w:t>SÆRI: Særlig indkomstskat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PersonCPRNummer</w:t>
            </w:r>
            <w:bookmarkStart w:name="PersonCPR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br/>
              <w:t>pattern: ((((0[1-9]|1[0-9]|2[0-9]|3[0-1])(01|03|05|07|08|10|12))|((0[1-9]|1[0-9]|2[0-9]|30)(04|06|09|11))|((0[1-9]|1[0-9]|2[0-9])(02)))[0-9]{6})|0000000000</w:t>
            </w:r>
          </w:p>
        </w:tc>
        <w:tc>
          <w:tcPr>
            <w:tcW w:type="dxa" w:w="4391"/>
            <w:tcMar>
              <w:top w:type="dxa" w:w="57"/>
              <w:bottom w:type="dxa" w:w="57"/>
            </w:tcMar>
          </w:tcPr>
          <w:p>
            <w:pPr>
              <w:rPr>
                <w:rFonts w:ascii="Arial" w:cs="Arial" w:hAnsi="Arial"/>
                <w:sz w:val="18"/>
              </w:rPr>
            </w:pPr>
            <w:r>
              <w:rPr>
                <w:rFonts w:ascii="Arial" w:cs="Arial" w:hAnsi="Arial"/>
                <w:sz w:val="18"/>
              </w:rPr>
              <w:t/>
              <w:t>CPR-nummer er et 10 cifret personnummer der entydigt identificerer en dansk person.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RækkefølgeNummer</w:t>
            </w:r>
            <w:bookmarkStart w:name="Rækkefølg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12</w:t>
            </w:r>
          </w:p>
        </w:tc>
        <w:tc>
          <w:tcPr>
            <w:tcW w:type="dxa" w:w="4391"/>
            <w:tcMar>
              <w:top w:type="dxa" w:w="57"/>
              <w:bottom w:type="dxa" w:w="57"/>
            </w:tcMar>
          </w:tcPr>
          <w:p>
            <w:pPr>
              <w:rPr>
                <w:rFonts w:ascii="Arial" w:cs="Arial" w:hAnsi="Arial"/>
                <w:sz w:val="18"/>
              </w:rPr>
            </w:pPr>
            <w:r>
              <w:rPr>
                <w:rFonts w:ascii="Arial" w:cs="Arial" w:hAnsi="Arial"/>
                <w:sz w:val="18"/>
              </w:rPr>
              <w:t/>
              <w:t>Nummer i en liste med dækningsrækkefølge</w:t>
              <w:br/>
              <w:t/>
              <w:br/>
              <w:t>Gyldige værdier er 0-9999</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ValutaKode</w:t>
            </w:r>
            <w:bookmarkStart w:name="Valuta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w:t>
              <w:br/>
              <w:t>pattern: [A-Z]{2,3}</w:t>
            </w:r>
          </w:p>
        </w:tc>
        <w:tc>
          <w:tcPr>
            <w:tcW w:type="dxa" w:w="4391"/>
            <w:tcMar>
              <w:top w:type="dxa" w:w="57"/>
              <w:bottom w:type="dxa" w:w="57"/>
            </w:tcMar>
          </w:tcPr>
          <w:p>
            <w:pPr>
              <w:rPr>
                <w:rFonts w:ascii="Arial" w:cs="Arial" w:hAnsi="Arial"/>
                <w:sz w:val="18"/>
              </w:rPr>
            </w:pPr>
            <w:r>
              <w:rPr>
                <w:rFonts w:ascii="Arial" w:cs="Arial" w:hAnsi="Arial"/>
                <w:sz w:val="18"/>
              </w:rPr>
              <w:t/>
              <w:t>Angiver valuta enheden (ISO-møntkoden) for et beløb.</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VirksomhedCVRNummer</w:t>
            </w:r>
            <w:bookmarkStart w:name="VirksomhedCVR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8</w:t>
              <w:br/>
              <w:t>pattern: [0-9]{8}</w:t>
            </w:r>
          </w:p>
        </w:tc>
        <w:tc>
          <w:tcPr>
            <w:tcW w:type="dxa" w:w="4391"/>
            <w:tcMar>
              <w:top w:type="dxa" w:w="57"/>
              <w:bottom w:type="dxa" w:w="57"/>
            </w:tcMar>
          </w:tcPr>
          <w:p>
            <w:pPr>
              <w:rPr>
                <w:rFonts w:ascii="Arial" w:cs="Arial" w:hAnsi="Arial"/>
                <w:sz w:val="18"/>
              </w:rPr>
            </w:pPr>
            <w:r>
              <w:rPr>
                <w:rFonts w:ascii="Arial" w:cs="Arial" w:hAnsi="Arial"/>
                <w:sz w:val="18"/>
              </w:rPr>
              <w:t/>
              <w:t>Det nummer der tildeles juridiske enheder i et Centralt Virksomheds Register (CVR).</w:t>
            </w:r>
          </w:p>
        </w:tc>
      </w:tr>
    </w:tbl>
    <w:sectPr w:rsidR="001227D7" w:rsidRPr="005A3520" w:rsidSect="002A254D">
      <w:headerReference r:id="rId6" w:type="even"/>
      <w:headerReference r:id="rId7" w:type="default"/>
      <w:footerReference r:id="rId8" w:type="even"/>
      <w:footerReference r:id="rId9" w:type="default"/>
      <w:headerReference r:id="rId10" w:type="first"/>
      <w:footerReference r:id="rId11" w:type="first"/>
      <w:pgSz w:h="16838" w:w="11906"/>
      <w:pgMar w:bottom="1134" w:footer="567" w:gutter="0" w:header="567" w:left="1134" w:right="1134" w:top="113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48C3" w:rsidRDefault="005248C3" w:rsidP="000036B2">
      <w:pPr>
        <w:spacing w:line="240" w:lineRule="auto"/>
      </w:pPr>
      <w:r>
        <w:separator/>
      </w:r>
    </w:p>
  </w:endnote>
  <w:endnote w:type="continuationSeparator" w:id="0">
    <w:p w:rsidR="005248C3" w:rsidRDefault="005248C3" w:rsidP="000036B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er2.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rsidRPr="00CD27A8">
    <w:pPr>
      <w:pStyle w:val="Sidefod"/>
      <w:rPr>
        <w:rFonts w:ascii="Arial" w:cs="Arial" w:hAnsi="Arial"/>
        <w:sz w:val="16"/>
        <w:szCs w:val="16"/>
      </w:rPr>
    </w:pPr>
    <w:r>
      <w:rPr>
        <w:rFonts w:ascii="Arial" w:cs="Arial" w:hAnsi="Arial"/>
        <w:sz w:val="16"/>
        <w:szCs w:val="16"/>
      </w:rPr>
      <w:t xml:space="preserve">01-02-2018</w:t>
    </w:r>
    <w:r w:rsidR="000036B2" w:rsidRPr="00CD27A8">
      <w:rPr>
        <w:rFonts w:ascii="Arial" w:cs="Arial" w:hAnsi="Arial"/>
        <w:sz w:val="16"/>
        <w:szCs w:val="16"/>
      </w:rPr>
      <w:ptab w:alignment="center" w:leader="none" w:relativeTo="margin"/>
      <w:t>Kilde: Debitormotor_EFI_1_8_1 (DB)</w:t>
    </w:r>
    <w:r>
      <w:rPr>
        <w:rFonts w:ascii="Arial" w:cs="Arial" w:hAnsi="Arial"/>
        <w:sz w:val="16"/>
        <w:szCs w:val="16"/>
      </w:rPr>
      <w:t xml:space="preserve"> </w:t>
    </w:r>
    <w:r w:rsidR="000036B2" w:rsidRPr="00CD27A8">
      <w:rPr>
        <w:rFonts w:ascii="Arial" w:cs="Arial" w:hAnsi="Arial"/>
        <w:sz w:val="16"/>
        <w:szCs w:val="16"/>
      </w:rPr>
      <w:ptab w:alignment="right" w:leader="none" w:relativeTo="margin"/>
    </w:r>
    <w:r w:rsidR="00CD27A8" w:rsidRPr="00CD27A8">
      <w:rPr>
        <w:rFonts w:ascii="Arial" w:cs="Arial" w:hAnsi="Arial"/>
        <w:sz w:val="16"/>
        <w:szCs w:val="16"/>
      </w:rPr>
      <w:t>Side</w:t>
    </w:r>
    <w:r w:rsidR="00CD27A8">
      <w:rPr>
        <w:rFonts w:ascii="Arial" w:cs="Arial" w:hAnsi="Arial"/>
        <w:sz w:val="16"/>
        <w:szCs w:val="16"/>
      </w:rPr>
      <w:t xml:space="preserve"> </w:t>
    </w:r>
    <w:r w:rsidR="00CD27A8" w:rsidRPr="00CD27A8">
      <w:rPr>
        <w:rFonts w:ascii="Arial" w:cs="Arial" w:hAnsi="Arial"/>
        <w:sz w:val="16"/>
        <w:szCs w:val="16"/>
      </w:rPr>
      <w:fldChar w:fldCharType="begin"/>
    </w:r>
    <w:r w:rsidR="00CD27A8" w:rsidRPr="00CD27A8">
      <w:rPr>
        <w:rFonts w:ascii="Arial" w:cs="Arial" w:hAnsi="Arial"/>
        <w:sz w:val="16"/>
        <w:szCs w:val="16"/>
      </w:rPr>
      <w:instrText>PAGE   \* MERGEFORMAT</w:instrText>
    </w:r>
    <w:r w:rsidR="00CD27A8" w:rsidRPr="00CD27A8">
      <w:rPr>
        <w:rFonts w:ascii="Arial" w:cs="Arial" w:hAnsi="Arial"/>
        <w:sz w:val="16"/>
        <w:szCs w:val="16"/>
      </w:rPr>
      <w:fldChar w:fldCharType="separate"/>
    </w:r>
    <w:r w:rsidR="00044CA7">
      <w:rPr>
        <w:rFonts w:ascii="Arial" w:cs="Arial" w:hAnsi="Arial"/>
        <w:noProof/>
        <w:sz w:val="16"/>
        <w:szCs w:val="16"/>
      </w:rPr>
      <w:t>2</w:t>
    </w:r>
    <w:r w:rsidR="00CD27A8" w:rsidRPr="00CD27A8">
      <w:rPr>
        <w:rFonts w:ascii="Arial" w:cs="Arial" w:hAnsi="Arial"/>
        <w:sz w:val="16"/>
        <w:szCs w:val="16"/>
      </w:rPr>
      <w:fldChar w:fldCharType="end"/>
    </w:r>
    <w:r w:rsidR="00CD27A8">
      <w:rPr>
        <w:rFonts w:ascii="Arial" w:cs="Arial" w:hAnsi="Arial"/>
        <w:sz w:val="16"/>
        <w:szCs w:val="16"/>
      </w:rPr>
      <w:t xml:space="preserve"> af </w:t>
    </w:r>
    <w:r w:rsidR="00CD27A8">
      <w:rPr>
        <w:rFonts w:ascii="Arial" w:cs="Arial" w:hAnsi="Arial"/>
        <w:sz w:val="16"/>
        <w:szCs w:val="16"/>
      </w:rPr>
      <w:fldChar w:fldCharType="begin"/>
    </w:r>
    <w:r w:rsidR="00CD27A8">
      <w:rPr>
        <w:rFonts w:ascii="Arial" w:cs="Arial" w:hAnsi="Arial"/>
        <w:sz w:val="16"/>
        <w:szCs w:val="16"/>
      </w:rPr>
      <w:instrText xml:space="preserve"> NUMPAGES  \* MERGEFORMAT </w:instrText>
    </w:r>
    <w:r w:rsidR="00CD27A8">
      <w:rPr>
        <w:rFonts w:ascii="Arial" w:cs="Arial" w:hAnsi="Arial"/>
        <w:sz w:val="16"/>
        <w:szCs w:val="16"/>
      </w:rPr>
      <w:fldChar w:fldCharType="separate"/>
    </w:r>
    <w:r w:rsidR="00044CA7">
      <w:rPr>
        <w:rFonts w:ascii="Arial" w:cs="Arial" w:hAnsi="Arial"/>
        <w:noProof/>
        <w:sz w:val="16"/>
        <w:szCs w:val="16"/>
      </w:rPr>
      <w:t>2</w:t>
    </w:r>
    <w:r w:rsidR="00CD27A8">
      <w:rPr>
        <w:rFonts w:ascii="Arial" w:cs="Arial" w:hAnsi="Arial"/>
        <w:sz w:val="16"/>
        <w:szCs w:val="16"/>
      </w:rPr>
      <w:fldChar w:fldCharType="end"/>
    </w:r>
  </w:p>
</w:ftr>
</file>

<file path=word/footer3.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notes.xml><?xml version="1.0" encoding="utf-8"?>
<w:footnotes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footnote w:id="-1" w:type="separator">
    <w:p w:rsidP="000036B2" w:rsidR="005248C3" w:rsidRDefault="005248C3">
      <w:pPr>
        <w:spacing w:line="240" w:lineRule="auto"/>
      </w:pPr>
      <w:r>
        <w:separator/>
      </w:r>
    </w:p>
  </w:footnote>
  <w:footnote w:id="0" w:type="continuationSeparator">
    <w:p w:rsidP="000036B2" w:rsidR="005248C3" w:rsidRDefault="005248C3">
      <w:pPr>
        <w:spacing w:line="240" w:lineRule="auto"/>
      </w:pPr>
      <w:r>
        <w:continuationSeparator/>
      </w:r>
    </w:p>
  </w:footnote>
</w:footnotes>
</file>

<file path=word/header1.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header2.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pPr>
      <w:pStyle w:val="Sidehoved"/>
    </w:pPr>
    <w:r>
      <w:rPr>
        <w:rFonts w:ascii="Arial" w:cs="Arial" w:hAnsi="Arial"/>
        <w:sz w:val="16"/>
        <w:szCs w:val="16"/>
      </w:rPr>
      <w:t xml:space="preserve"> </w:t>
    </w:r>
    <w:r w:rsidR="000036B2">
      <w:rPr>
        <w:rFonts w:ascii="Arial" w:cs="Arial" w:hAnsi="Arial"/>
        <w:sz w:val="16"/>
        <w:szCs w:val="16"/>
      </w:rPr>
      <w:ptab w:alignment="center" w:leader="none" w:relativeTo="margin"/>
    </w:r>
    <w:r>
      <w:rPr>
        <w:rFonts w:ascii="Arial" w:cs="Arial" w:hAnsi="Arial"/>
        <w:sz w:val="16"/>
        <w:szCs w:val="16"/>
      </w:rPr>
      <w:t xml:space="preserve"> </w:t>
      <w:t>DMIKontoIndbetalingFordelingBeregn</w:t>
    </w:r>
    <w:r w:rsidR="000036B2">
      <w:rPr>
        <w:rFonts w:ascii="Arial" w:cs="Arial" w:hAnsi="Arial"/>
        <w:sz w:val="16"/>
        <w:szCs w:val="16"/>
      </w:rPr>
      <w:ptab w:alignment="right" w:leader="none" w:relativeTo="margin"/>
    </w:r>
    <w:r>
      <w:rPr>
        <w:rFonts w:ascii="Arial" w:cs="Arial" w:hAnsi="Arial"/>
        <w:sz w:val="16"/>
        <w:szCs w:val="16"/>
      </w:rPr>
      <w:t xml:space="preserve"> </w:t>
    </w:r>
  </w:p>
</w:hdr>
</file>

<file path=word/header3.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mc:Ignorable="w14 w15">
  <w:zoom w:percent="100"/>
  <w:defaultTabStop w:val="284"/>
  <w:hyphenationZone w:val="425"/>
  <w:characterSpacingControl w:val="doNotCompress"/>
  <w:hdrShapeDefaults>
    <o:shapedefaults spidmax="2049" v:ext="edi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6B2"/>
    <w:rsid w:val="000036B2"/>
    <w:rsid w:val="00044CA7"/>
    <w:rsid w:val="00070562"/>
    <w:rsid w:val="000760EA"/>
    <w:rsid w:val="00080356"/>
    <w:rsid w:val="00082163"/>
    <w:rsid w:val="000B26A5"/>
    <w:rsid w:val="000C3A28"/>
    <w:rsid w:val="000C4629"/>
    <w:rsid w:val="000D46AC"/>
    <w:rsid w:val="000F186C"/>
    <w:rsid w:val="001227D7"/>
    <w:rsid w:val="0018446F"/>
    <w:rsid w:val="00190A43"/>
    <w:rsid w:val="001917BF"/>
    <w:rsid w:val="00210558"/>
    <w:rsid w:val="00264F5C"/>
    <w:rsid w:val="002849DF"/>
    <w:rsid w:val="00290AD3"/>
    <w:rsid w:val="00294615"/>
    <w:rsid w:val="002A254D"/>
    <w:rsid w:val="00311190"/>
    <w:rsid w:val="00336659"/>
    <w:rsid w:val="003535FC"/>
    <w:rsid w:val="00366808"/>
    <w:rsid w:val="00384521"/>
    <w:rsid w:val="003A2AE2"/>
    <w:rsid w:val="003C1EDC"/>
    <w:rsid w:val="003F0C93"/>
    <w:rsid w:val="00400ADF"/>
    <w:rsid w:val="00410FCF"/>
    <w:rsid w:val="00415BBA"/>
    <w:rsid w:val="004403DD"/>
    <w:rsid w:val="00445601"/>
    <w:rsid w:val="00454F43"/>
    <w:rsid w:val="00455AF5"/>
    <w:rsid w:val="00487224"/>
    <w:rsid w:val="004A64CD"/>
    <w:rsid w:val="004B0930"/>
    <w:rsid w:val="004C0C80"/>
    <w:rsid w:val="005248C3"/>
    <w:rsid w:val="00542BDF"/>
    <w:rsid w:val="005A3520"/>
    <w:rsid w:val="005E4D37"/>
    <w:rsid w:val="00637859"/>
    <w:rsid w:val="00674374"/>
    <w:rsid w:val="00690C2E"/>
    <w:rsid w:val="00691CA5"/>
    <w:rsid w:val="006A52B4"/>
    <w:rsid w:val="00716C5D"/>
    <w:rsid w:val="00757E05"/>
    <w:rsid w:val="00766875"/>
    <w:rsid w:val="007A79F0"/>
    <w:rsid w:val="007E3776"/>
    <w:rsid w:val="00800637"/>
    <w:rsid w:val="008019E7"/>
    <w:rsid w:val="00806E80"/>
    <w:rsid w:val="0081580E"/>
    <w:rsid w:val="0081744E"/>
    <w:rsid w:val="008250E3"/>
    <w:rsid w:val="008A570A"/>
    <w:rsid w:val="008E4D54"/>
    <w:rsid w:val="008F0C7C"/>
    <w:rsid w:val="009037EE"/>
    <w:rsid w:val="00917F9E"/>
    <w:rsid w:val="00942382"/>
    <w:rsid w:val="00947CD4"/>
    <w:rsid w:val="00957C28"/>
    <w:rsid w:val="0096062F"/>
    <w:rsid w:val="009762AE"/>
    <w:rsid w:val="009B6CED"/>
    <w:rsid w:val="009F273D"/>
    <w:rsid w:val="00A11722"/>
    <w:rsid w:val="00A343C7"/>
    <w:rsid w:val="00A40157"/>
    <w:rsid w:val="00A77194"/>
    <w:rsid w:val="00A95180"/>
    <w:rsid w:val="00A95C73"/>
    <w:rsid w:val="00AA184A"/>
    <w:rsid w:val="00AA3F08"/>
    <w:rsid w:val="00AB05CC"/>
    <w:rsid w:val="00AC13BC"/>
    <w:rsid w:val="00AE20BC"/>
    <w:rsid w:val="00B00371"/>
    <w:rsid w:val="00B203D0"/>
    <w:rsid w:val="00B21EB1"/>
    <w:rsid w:val="00B864C1"/>
    <w:rsid w:val="00B86551"/>
    <w:rsid w:val="00BA2642"/>
    <w:rsid w:val="00BC4073"/>
    <w:rsid w:val="00BD0A11"/>
    <w:rsid w:val="00BD0F3B"/>
    <w:rsid w:val="00C02367"/>
    <w:rsid w:val="00C0650D"/>
    <w:rsid w:val="00C326CA"/>
    <w:rsid w:val="00C913BB"/>
    <w:rsid w:val="00CA10AE"/>
    <w:rsid w:val="00CA14E6"/>
    <w:rsid w:val="00CB0DA7"/>
    <w:rsid w:val="00CD27A8"/>
    <w:rsid w:val="00CF289D"/>
    <w:rsid w:val="00D06F11"/>
    <w:rsid w:val="00D14E82"/>
    <w:rsid w:val="00D56DED"/>
    <w:rsid w:val="00D63B15"/>
    <w:rsid w:val="00D9600D"/>
    <w:rsid w:val="00DF7B59"/>
    <w:rsid w:val="00E31FE0"/>
    <w:rsid w:val="00E61894"/>
    <w:rsid w:val="00E652AF"/>
    <w:rsid w:val="00E967CB"/>
    <w:rsid w:val="00EF4511"/>
    <w:rsid w:val="00F302FE"/>
    <w:rsid w:val="00F429F9"/>
    <w:rsid w:val="00F66CEA"/>
    <w:rsid w:val="00FB5261"/>
    <w:rsid w:val="00FF6AB1"/>
  </w:rsids>
  <m:mathPr>
    <m:mathFont m:val="Cambria Math"/>
    <m:brkBin m:val="before"/>
    <m:brkBinSub m:val="--"/>
    <m:smallFrac m:val="0"/>
    <m:dispDef/>
    <m:lMargin m:val="0"/>
    <m:rMargin m:val="0"/>
    <m:defJc m:val="centerGroup"/>
    <m:wrapIndent m:val="1440"/>
    <m:intLim m:val="subSup"/>
    <m:naryLim m:val="undOvr"/>
  </m:mathPr>
  <w:themeFontLang w:val="da-DK"/>
  <w:clrSchemeMapping w:accent1="accent1" w:accent2="accent2" w:accent3="accent3" w:accent4="accent4" w:accent5="accent5" w:accent6="accent6" w:bg1="light1" w:bg2="light2" w:followedHyperlink="followedHyperlink" w:hyperlink="hyperlink" w:t1="dark1" w:t2="dark2"/>
  <w:shapeDefaults>
    <o:shapedefaults spidmax="2049" v:ext="edit"/>
    <o:shapelayout v:ext="edit">
      <o:idmap data="1" v:ext="edit"/>
    </o:shapelayout>
  </w:shapeDefaults>
  <w:decimalSymbol w:val=","/>
  <w:listSeparator w:val=";"/>
  <w15:chartTrackingRefBased/>
  <w15:docId w15:val="{5DCFF04C-1B59-4C55-B551-6D70D022F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2"/>
        <w:szCs w:val="22"/>
        <w:lang w:bidi="ar-SA" w:eastAsia="en-US" w:val="da-DK"/>
      </w:rPr>
    </w:rPrDefault>
    <w:pPrDefault>
      <w:pPr>
        <w:spacing w:after="160" w:line="259" w:lineRule="auto"/>
      </w:pPr>
    </w:pPrDefault>
  </w:docDefaults>
  <w:latentStyles w:count="371"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default="1" w:styleId="Normal" w:type="paragraph">
    <w:name w:val="Normal"/>
    <w:qFormat/>
    <w:rsid w:val="00690C2E"/>
    <w:pPr>
      <w:spacing w:after="0"/>
    </w:pPr>
  </w:style>
  <w:style w:default="1" w:styleId="Standardskrifttypeiafsnit" w:type="character">
    <w:name w:val="Default Paragraph Font"/>
    <w:uiPriority w:val="1"/>
    <w:semiHidden/>
    <w:unhideWhenUsed/>
  </w:style>
  <w:style w:default="1" w:styleId="Tabel-Normal" w:type="table">
    <w:name w:val="Normal Table"/>
    <w:uiPriority w:val="99"/>
    <w:semiHidden/>
    <w:unhideWhenUsed/>
    <w:tblPr>
      <w:tblInd w:type="dxa" w:w="0"/>
      <w:tblCellMar>
        <w:top w:type="dxa" w:w="0"/>
        <w:left w:type="dxa" w:w="108"/>
        <w:bottom w:type="dxa" w:w="0"/>
        <w:right w:type="dxa" w:w="108"/>
      </w:tblCellMar>
    </w:tblPr>
  </w:style>
  <w:style w:default="1" w:styleId="Ingenoversigt" w:type="numbering">
    <w:name w:val="No List"/>
    <w:uiPriority w:val="99"/>
    <w:semiHidden/>
    <w:unhideWhenUsed/>
  </w:style>
  <w:style w:styleId="Sidehoved" w:type="paragraph">
    <w:name w:val="header"/>
    <w:basedOn w:val="Normal"/>
    <w:link w:val="SidehovedTegn"/>
    <w:uiPriority w:val="99"/>
    <w:unhideWhenUsed/>
    <w:rsid w:val="000036B2"/>
    <w:pPr>
      <w:tabs>
        <w:tab w:pos="4819" w:val="center"/>
        <w:tab w:pos="9638" w:val="right"/>
      </w:tabs>
      <w:spacing w:line="240" w:lineRule="auto"/>
    </w:pPr>
  </w:style>
  <w:style w:customStyle="1" w:styleId="SidehovedTegn" w:type="character">
    <w:name w:val="Sidehoved Tegn"/>
    <w:basedOn w:val="Standardskrifttypeiafsnit"/>
    <w:link w:val="Sidehoved"/>
    <w:uiPriority w:val="99"/>
    <w:rsid w:val="000036B2"/>
  </w:style>
  <w:style w:styleId="Sidefod" w:type="paragraph">
    <w:name w:val="footer"/>
    <w:basedOn w:val="Normal"/>
    <w:link w:val="SidefodTegn"/>
    <w:uiPriority w:val="99"/>
    <w:unhideWhenUsed/>
    <w:rsid w:val="000036B2"/>
    <w:pPr>
      <w:tabs>
        <w:tab w:pos="4819" w:val="center"/>
        <w:tab w:pos="9638" w:val="right"/>
      </w:tabs>
      <w:spacing w:line="240" w:lineRule="auto"/>
    </w:pPr>
  </w:style>
  <w:style w:customStyle="1" w:styleId="SidefodTegn" w:type="character">
    <w:name w:val="Sidefod Tegn"/>
    <w:basedOn w:val="Standardskrifttypeiafsnit"/>
    <w:link w:val="Sidefod"/>
    <w:uiPriority w:val="99"/>
    <w:rsid w:val="000036B2"/>
  </w:style>
  <w:style w:styleId="NormalWeb" w:type="paragraph">
    <w:name w:val="Normal (Web)"/>
    <w:basedOn w:val="Normal"/>
    <w:uiPriority w:val="99"/>
    <w:semiHidden/>
    <w:unhideWhenUsed/>
    <w:rsid w:val="005E4D37"/>
    <w:pPr>
      <w:spacing w:after="100" w:afterAutospacing="1" w:before="100" w:beforeAutospacing="1" w:line="240" w:lineRule="auto"/>
    </w:pPr>
    <w:rPr>
      <w:rFonts w:ascii="Times New Roman" w:cs="Times New Roman" w:eastAsia="Times New Roman" w:hAnsi="Times New Roman"/>
      <w:sz w:val="24"/>
      <w:szCs w:val="24"/>
      <w:lang w:eastAsia="da-DK"/>
    </w:rPr>
  </w:style>
  <w:style w:styleId="Titel" w:type="paragraph">
    <w:name w:val="Title"/>
    <w:basedOn w:val="Normal"/>
    <w:next w:val="Normal"/>
    <w:link w:val="TitelTegn"/>
    <w:uiPriority w:val="10"/>
    <w:qFormat/>
    <w:rsid w:val="00690C2E"/>
    <w:pPr>
      <w:spacing w:after="160"/>
    </w:pPr>
    <w:rPr>
      <w:rFonts w:ascii="Arial" w:cs="Arial" w:hAnsi="Arial"/>
      <w:b/>
      <w:sz w:val="48"/>
    </w:rPr>
  </w:style>
  <w:style w:customStyle="1" w:styleId="TitelTegn" w:type="character">
    <w:name w:val="Titel Tegn"/>
    <w:basedOn w:val="Standardskrifttypeiafsnit"/>
    <w:link w:val="Titel"/>
    <w:uiPriority w:val="10"/>
    <w:rsid w:val="00690C2E"/>
    <w:rPr>
      <w:rFonts w:ascii="Arial" w:cs="Arial" w:hAnsi="Arial"/>
      <w:b/>
      <w:sz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3276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no"?>
<Relationships xmlns="http://schemas.openxmlformats.org/package/2006/relationships">
<Relationship Id="rId1" Target="styles.xml" Type="http://schemas.openxmlformats.org/officeDocument/2006/relationships/styles"/>
<Relationship Id="rId10" Target="header3.xml" Type="http://schemas.openxmlformats.org/officeDocument/2006/relationships/header"/>
<Relationship Id="rId11" Target="footer3.xml" Type="http://schemas.openxmlformats.org/officeDocument/2006/relationships/footer"/>
<Relationship Id="rId12" Target="fontTable.xml" Type="http://schemas.openxmlformats.org/officeDocument/2006/relationships/fontTable"/>
<Relationship Id="rId13" Target="theme/theme1.xml" Type="http://schemas.openxmlformats.org/officeDocument/2006/relationships/theme"/>
<Relationship Id="rId2" Target="settings.xml" Type="http://schemas.openxmlformats.org/officeDocument/2006/relationships/settings"/>
<Relationship Id="rId3" Target="webSettings.xml" Type="http://schemas.openxmlformats.org/officeDocument/2006/relationships/webSettings"/>
<Relationship Id="rId4" Target="footnotes.xml" Type="http://schemas.openxmlformats.org/officeDocument/2006/relationships/footnotes"/>
<Relationship Id="rId5" Target="endnotes.xml" Type="http://schemas.openxmlformats.org/officeDocument/2006/relationships/endnotes"/>
<Relationship Id="rId6" Target="header1.xml" Type="http://schemas.openxmlformats.org/officeDocument/2006/relationships/header"/>
<Relationship Id="rId7" Target="header2.xml" Type="http://schemas.openxmlformats.org/officeDocument/2006/relationships/header"/>
<Relationship Id="rId8" Target="footer1.xml" Type="http://schemas.openxmlformats.org/officeDocument/2006/relationships/footer"/>
<Relationship Id="rId9" Target="footer2.xml" Type="http://schemas.openxmlformats.org/officeDocument/2006/relationships/footer"/>
</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87</TotalTime>
  <Pages>2</Pages>
  <Words>69</Words>
  <Characters>422</Characters>
  <Application>Microsoft Office Word</Application>
  <DocSecurity>0</DocSecurity>
  <Lines>3</Lines>
  <Paragraphs>1</Paragraphs>
  <ScaleCrop>false</ScaleCrop>
  <HeadingPairs>
    <vt:vector baseType="variant" size="2">
      <vt:variant>
        <vt:lpstr>Titel</vt:lpstr>
      </vt:variant>
      <vt:variant>
        <vt:i4>1</vt:i4>
      </vt:variant>
    </vt:vector>
  </HeadingPairs>
  <TitlesOfParts>
    <vt:vector baseType="lpstr" size="1">
      <vt:lpstr/>
    </vt:vector>
  </TitlesOfParts>
  <Company>SKAT</Company>
  <LinksUpToDate>false</LinksUpToDate>
  <CharactersWithSpaces>490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2017-06-14T05:47:00Z</dcterms:created>
  <dc:creator>SKAT</dc:creator>
  <cp:lastModifiedBy>root-modelhost</cp:lastModifiedBy>
  <dcterms:modified xsi:type="dcterms:W3CDTF">2017-10-16T11:19:00Z</dcterms:modified>
  <cp:revision>43</cp:revision>
</cp:coreProperties>
</file>