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DMIBetalingEvneHentet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DMI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Debitormotor_EFI_1_8_1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1.13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31-05-2010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19-01-2015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EFI returnerer betalingsevnen i enheden kr./måned. Hvis den beregnede betalingsevne er mindre end x kr (parameterstyret i EFI), returneres 0 kr/måned.</w:t>
              <w:br/>
              <w:t/>
              <w:br/>
              <w:t>Hvis beregningen er udført efter den skematiske model i forhold til  myndighedsudbetalingstype kategori 1, så returneres der altid den fulde betalingsevne uanset øvrige reservationer.</w:t>
              <w:br/>
              <w:t/>
              <w:br/>
              <w:t>Hvis beregningen er udført efter budget modellen i forhold til myndighedsudbetalingstype kategori 1, så returneres den ledige betalingsevne inklusiv reservation foretaget af DMI.</w:t>
              <w:br/>
              <w:t/>
              <w:br/>
              <w:t>Hvis myndighedsudbetalingstypen er myndighedsudbetalingstype kategori 2, returneres altid den ledige betalingsevne uanset beregningsmetode inklusiv reservation foretaget af DMI.</w:t>
              <w:br/>
              <w:t/>
              <w:br/>
              <w:t>Pt. er de eneste kendte udbetalingstyper myndighedsudbetalingstype kategori 1 = Boligstøtte og myndighedsudbetalingstype kategori 2 = Pension.</w:t>
              <w:br/>
              <w:t/>
              <w:br/>
              <w:t>Der kan tilføjes nye udbetalingstyper i DMI og EFI; men de skal kunne karakteriseres efter samme skema (myndighedsudbetalingstype kategori 1 og 2).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  <w:br/>
              <w:t/>
              <w:br/>
              <w:t>Den samme kunde kan forekomme flere gange i listen, hvis der i EFIBetalingEvneAsynkronHent er spurgt efter betalingsevne for den samme kunde med forskellige myndighedsudbetalingstyper.</w:t>
              <w:br/>
              <w:t/>
              <w:br/>
              <w:t>Denne service foretager ikke reservation af betalingsevne til DMI.</w:t>
              <w:br/>
              <w:t>BetalingsEvneList er ikke sorteret i nogen bestemt orden, specielt kan modtageren ikke forvente at listen er ordnet i samme orden som input-listen.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DMIBetalingEvneHentet_I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*BetalingsEvneList*</w:t>
              <w:br/>
              <w:t>1{</w:t>
              <w:br/>
              <w:t/>
              <w:tab/>
              <w:t>*KundeBetalingsEvne*</w:t>
              <w:br/>
              <w:t/>
              <w:tab/>
              <w:t>[</w:t>
              <w:br/>
              <w:t/>
              <w:tab/>
              <w:t/>
              <w:tab/>
              <w:t>*KundeStruktur*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KundeNummer</w:t>
              <w:br/>
              <w:t/>
              <w:tab/>
              <w:t/>
              <w:tab/>
              <w:t/>
              <w:tab/>
              <w:t>KundeType</w:t>
              <w:br/>
              <w:t/>
              <w:tab/>
              <w:t/>
              <w:tab/>
              <w:t/>
              <w:tab/>
              <w:t>(VirksomhedCVRNummer)</w:t>
              <w:br/>
              <w:t/>
              <w:tab/>
              <w:t/>
              <w:tab/>
              <w:t/>
              <w:tab/>
              <w:t>(KundeNavn)</w:t>
              <w:br/>
              <w:t/>
              <w:tab/>
              <w:t/>
              <w:tab/>
              <w:t/>
              <w:tab/>
              <w:t>(DriftFormKode)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*EnkeltmandVirksomhedEjer*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PersonCPRNummer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MyndighedUdbetalingTypeKode</w:t>
              <w:br/>
              <w:t/>
              <w:tab/>
              <w:t/>
              <w:tab/>
              <w:t>BetalingEvneBeregningTypeKode</w:t>
              <w:br/>
              <w:t/>
              <w:tab/>
              <w:t/>
              <w:tab/>
              <w:t>MyndighedUdbetalingTypeKategori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*BetalingEvneBeløbStruktur*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/>
              <w:tab/>
              <w:t>BetalingEvneBeløb</w:t>
              <w:br/>
              <w:t/>
              <w:tab/>
              <w:t/>
              <w:tab/>
              <w:t/>
              <w:tab/>
              <w:t/>
              <w:tab/>
              <w:t>(BetalingEvneBeløbDKK)</w:t>
              <w:br/>
              <w:t/>
              <w:tab/>
              <w:t/>
              <w:tab/>
              <w:t/>
              <w:tab/>
              <w:t/>
              <w:tab/>
              <w:t>BetalingEvneLedigTilResBeløb</w:t>
              <w:br/>
              <w:t/>
              <w:tab/>
              <w:t/>
              <w:tab/>
              <w:t/>
              <w:tab/>
              <w:t/>
              <w:tab/>
              <w:t>(BetalingEvneLedigTilResBeløbDKK)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*BetalingEvneResBeløbStruktur*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BetalingEvneResBeløb</w:t>
              <w:br/>
              <w:t/>
              <w:tab/>
              <w:t/>
              <w:tab/>
              <w:t/>
              <w:tab/>
              <w:t/>
              <w:tab/>
              <w:t>(BetalingEvneResBeløbDKK)</w:t>
              <w:br/>
              <w:t/>
              <w:tab/>
              <w:t/>
              <w:tab/>
              <w:t/>
              <w:tab/>
              <w:t/>
              <w:tab/>
              <w:t>ValutaKode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DMIBetalingEvneHentet_O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Valideringer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Valideringer er i det følgende, som i alle servicebeskrivelser, inddelt i følgende intervaller:</w:t>
              <w:br/>
              <w:t>1) Forretningsmæssige fejl i kaldende system:</w:t>
              <w:br/>
              <w:t>* 1-899: Specifikke valideringer for service.</w:t>
              <w:br/>
              <w:t>* 901-919: Generelle Forretningsmæssige fejl i snittet mellem de to systemer.</w:t>
              <w:br/>
              <w:t/>
              <w:br/>
              <w:t>2) System/Tekniske fejl i DMI: (Inkluderes afhængig af specifik service)</w:t>
              <w:br/>
              <w:t>* 930-949: System/Tekniske fejl af midlertidig karakter</w:t>
              <w:br/>
              <w:t>* 950-969: System/Tekniske fejl af varig karakter</w:t>
              <w:br/>
              <w:t/>
              <w:br/>
              <w:t>3) Globale Fejl i DMI/EFI snit</w:t>
              <w:br/>
              <w:t>* 921, 922, 999: Midlertidige fejlkodemapninger. Mapning til permanente fejlkoder pågår, drevet af DMI</w:t>
              <w:br/>
              <w:t>* 990-994: Proxy Framework fejl i SAP ERP: Fejlhåndtering varierer</w:t>
              <w:br/>
              <w:t/>
              <w:br/>
              <w:t>4) Fejl ved processering i IP (-1, -3, -4)</w:t>
              <w:br/>
              <w:t>##############################</w:t>
              <w:br/>
              <w:t>1) Forretningsmæssige fejl i kaldende system:</w:t>
              <w:br/>
              <w:t>##############################</w:t>
              <w:br/>
              <w:t>* 1-899: Specifikke valideringer for service:</w:t>
              <w:br/>
              <w:t/>
              <w:br/>
              <w:t>Validering: Kontrol af hvorvidt kunde findes</w:t>
              <w:br/>
              <w:t>Fejlnummer: 005</w:t>
              <w:br/>
              <w:t>Reaktion: Besked om at kunde ikke findes</w:t>
              <w:br/>
              <w:t>Parameterliste: KundeNummer, KundeType</w:t>
              <w:br/>
              <w:t/>
              <w:br/>
              <w:t>Validering: Kontrol af hvorvidt MyndighedUdbetalingTypeKode findes</w:t>
              <w:br/>
              <w:t>Fejlnummer: 034</w:t>
              <w:br/>
              <w:t>Reaktion: Besked om at MyndighedUdbetalingType ikke findes</w:t>
              <w:br/>
              <w:t>Parameterliste: MyndighedUdbetalingTypeKode</w:t>
              <w:br/>
              <w:t/>
              <w:br/>
              <w:t>Validering: Kontrol af hvorvidt kunde findes</w:t>
              <w:br/>
              <w:t>Fejlnummer: 035</w:t>
              <w:br/>
              <w:t>Reaktion: Besked om at Betalingsevne ikke kan beregnes</w:t>
              <w:br/>
              <w:t>Parameterliste: KundeNummer, KundeType</w:t>
              <w:br/>
              <w:t>______________________________</w:t>
              <w:br/>
              <w:t>901-919: Generelle Forretningsmæssige fejl i snittet mellem de to systemer.</w:t>
              <w:br/>
              <w:t>Fejlen logges, og manuel fejlhåndtering initieres, hos det kaldende system.</w:t>
              <w:br/>
              <w:t>______________________________</w:t>
              <w:br/>
              <w:t>Validering: Generel forretningsfejl i kaldende system ved håndtering af Betalingsevne / Modregning der kræver analyse af systemadministrator med anvendelse af medsendt fejltekst.</w:t>
              <w:br/>
              <w:t>Fejlnummer: 908</w:t>
              <w:br/>
              <w:t>Reaktion: Transaktion afvises</w:t>
              <w:br/>
              <w:t>Parameterliste: KundeNummer, KundeType</w:t>
              <w:br/>
              <w:t/>
              <w:br/>
              <w:t>Validering: Generel forretningsfejl i kaldende system der kræver analyse af Systemadministrator med anvendelse af medsendt fejltekst.</w:t>
              <w:br/>
              <w:t>Fejlnummer: 911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stamdata der kræver analyse af Systemadministrator med anvendelse af medsendt fejltekst</w:t>
              <w:br/>
              <w:t>Fejlnummer: 912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 relateret til administrationsdata der kræver analyse af Systemadministrator med anvendelse af medsendt fejltekst.</w:t>
              <w:br/>
              <w:t>Fejlnummer: 913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Søgeresultat gav for stort udvalg. Forfin søgekriterier</w:t>
              <w:br/>
              <w:t>Fejlnummer: 914</w:t>
              <w:br/>
              <w:t>Reaktion: Transaktion afvises</w:t>
              <w:br/>
              <w:t>Parameterliste:</w:t>
              <w:br/>
              <w:t/>
              <w:br/>
              <w:t>Validering: Generel forretningsfejl i kaldende system. Valideringsfejl af fremsendt input/koder der kræver analyse af Systemadministrator med anvendelse af medsendt fejltekst.</w:t>
              <w:br/>
              <w:t>Fejlnummer: 915</w:t>
              <w:br/>
              <w:t>Reaktion: Transaktion afvises</w:t>
              <w:br/>
              <w:t>Parameterliste:</w:t>
              <w:br/>
              <w:t>##############################</w:t>
              <w:br/>
              <w:t>2) System/Tekniske fejl i DMI: (Inkluderes afhængig af specifik service)</w:t>
              <w:br/>
              <w:t>##############################</w:t>
              <w:br/>
              <w:t>* 930-949: System/Tekniske fejl af midlertidig karakter</w:t>
              <w:br/>
              <w:t>* 950-969: System/Tekniske fejl af varig karakter</w:t>
              <w:br/>
              <w:t>Fejlhåndtering initieres hos kaldende system. Der kan initielt forsøges med genkald.</w:t>
              <w:br/>
              <w:t>##############################</w:t>
              <w:br/>
              <w:t>3) Globale Fejl i DMI/EFI snit</w:t>
              <w:br/>
              <w:t>##############################</w:t>
              <w:br/>
              <w:t>Når services kaldes og processeres kan der opstå fejl som er globale - de kan altså forekomme for alle services i DMI-EFI snittet. Fejlene inddeles i intervaller efter type og vil blive meldt med følgende fejlkoder:</w:t>
              <w:br/>
              <w:t>921, 922, 999: Midlertidige fejlkoder. Mapning til permanente fejlkoder pågår, drevet af DMI:</w:t>
              <w:br/>
              <w:t/>
              <w:br/>
              <w:t>Validering: Kompleks fejl. Fejlhåndtering drives af DMI</w:t>
              <w:br/>
              <w:t>Fejlnummer: 921</w:t>
              <w:br/>
              <w:t>Reaktion: Transaktion afvises</w:t>
              <w:br/>
              <w:t>Parameterliste: DMITransaktionID</w:t>
              <w:br/>
              <w:t/>
              <w:br/>
              <w:t>Validering: Forretningsfejl i DMI. Tilretning pågår</w:t>
              <w:br/>
              <w:t>Fejlnummer: 922</w:t>
              <w:br/>
              <w:t>Reaktion: Transaktion afvises</w:t>
              <w:br/>
              <w:t>Parameterliste: DMITransaktionID</w:t>
              <w:br/>
              <w:t/>
              <w:br/>
              <w:t>Validering: Forretningsmæssig validering der endnu ikke er mappet til en service-specifik fejlkode.</w:t>
              <w:br/>
              <w:t>Fejlnummer: 999</w:t>
              <w:br/>
              <w:t>Reaktion: Transaktion afvises.</w:t>
              <w:br/>
              <w:t>Parameterliste: DMITransaktionID</w:t>
              <w:br/>
              <w:t/>
              <w:br/>
              <w:t>990-994: Proxy Framework fejl i SAP ERP: Fejlhåndtering varierer</w:t>
              <w:br/>
              <w:t/>
              <w:br/>
              <w:t>Validering: Dubletkontrol på Transaktions ID</w:t>
              <w:br/>
              <w:t>Fejlnummer: 990</w:t>
              <w:br/>
              <w:t>Reaktion: Transaktion afvises da TransaktionsID skal være unikt (Transaktion ID er allerede registreret)</w:t>
              <w:br/>
              <w:t>Parameterliste: DMITransaktionID</w:t>
              <w:br/>
              <w:t/>
              <w:br/>
              <w:t>Validering: Service Processering er ikke tilladt i system &amp; client &amp;</w:t>
              <w:br/>
              <w:t>Fejlnummer: 991</w:t>
              <w:br/>
              <w:t>Reaktion: Transaktion afvises.</w:t>
              <w:br/>
              <w:t>Parameterliste:</w:t>
              <w:br/>
              <w:t/>
              <w:br/>
              <w:t>Validering: Transaktion ID &amp; er allerede processeret (styret fil)</w:t>
              <w:br/>
              <w:t>Fejlnummer: 992</w:t>
              <w:br/>
              <w:t>Reaktion: Transaktion afvises</w:t>
              <w:br/>
              <w:t>Parameterliste: DMITransaktionID</w:t>
              <w:br/>
              <w:t/>
              <w:br/>
              <w:t>Validering: Kontrol på TranskationsID: Feltlængde max 255 karakterer</w:t>
              <w:br/>
              <w:t>Fejlnummer: 993</w:t>
              <w:br/>
              <w:t>Reaktion: Transaktion afvises da feltlængde på TransaktionsID &gt; 255 karakterer</w:t>
              <w:br/>
              <w:t>Parameterliste: DMITransaktionID</w:t>
              <w:br/>
              <w:t/>
              <w:br/>
              <w:t>Validering: Datasikkerhed: Autorisation tillader ikke handling</w:t>
              <w:br/>
              <w:t>Fejlnummer: 994</w:t>
              <w:br/>
              <w:t>Reaktion: Transaktion afvises da bruger mangler autorisation i SAP til at udføre handling.</w:t>
              <w:br/>
              <w:t>Parameterliste:</w:t>
              <w:br/>
              <w:t>##############################</w:t>
              <w:br/>
              <w:t>4) Fejl ved processering i IP (-1, -3, -4)</w:t>
              <w:br/>
              <w:t>##############################</w:t>
              <w:br/>
              <w:t>Når services kaldes og processeres i IP kan der opstå fejl som ikke er relateret til den specifikke service.</w:t>
              <w:br/>
              <w:t>Fejlene vil blive meldt med følgende fejlkoder:</w:t>
              <w:br/>
              <w:t>Validering: Ukendt systemfejl</w:t>
              <w:br/>
              <w:t>Fejlnummer: -1</w:t>
              <w:br/>
              <w:t>Reaktion: Besked: Ukendt systemfejl. Kontakt venligst SKAT for hjælp og næmere information.</w:t>
              <w:br/>
              <w:t/>
              <w:br/>
              <w:t>Validering: Service ikke tilgængelig</w:t>
              <w:br/>
              <w:t>Fejlnummer: -3</w:t>
              <w:br/>
              <w:t>Reaktion: Besked: Service ikke tilgængelig. Kontakt venligst SKAT for hjælp og næmere information.</w:t>
              <w:br/>
              <w:t/>
              <w:br/>
              <w:t>Validering: Kompensering ikke mulig</w:t>
              <w:br/>
              <w:t>Fejlnummer: -4</w:t>
              <w:br/>
              <w:t>Reaktion: Besked: Kompensering ikke mulig. Kontakt venligst SKAT for hjælp og næmere information.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Denne service er det asynkrone svar på EFIBetalingEvneAsynkronHent.</w:t>
              <w:br/>
              <w:t/>
              <w:br/>
              <w:t>Service: Asynkron; idet svaret leveres, når beregningen er foretaget i EFI for hele kundelisten.</w:t>
              <w:br/>
              <w:t>Frekvens: lav</w:t>
              <w:br/>
              <w:t>Volumen: medium</w:t>
              <w:br/>
              <w:t>Leverancesikkerhed: høj</w:t>
              <w:br/>
              <w:t>Kompencerende transaktion: ingen</w:t>
              <w:br/>
              <w:t/>
              <w:br/>
              <w:t>Servicen understøtter ikke kompenserende transaktioner. Ved kald af KompenserTrans vil servicen give fejlkode -4 tilbage og ikke 1005.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Tekniske krav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understøtter ikke kompenserende transaktioner. Ved kald af KompenserTrans vil servicen give fejlkode -3 tilbage og ikke 1005.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BetalingEvneBeløbStruktur</w:t>
            </w:r>
            <w:bookmarkStart w:name="BetalingEvne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  <w:br/>
              <w:t>BetalingEvneBeløb</w:t>
              <w:br/>
              <w:t>(BetalingEvneBeløbDKK)</w:t>
              <w:br/>
              <w:t>BetalingEvneLedigTilResBeløb</w:t>
              <w:br/>
              <w:t>(BetalingEvneLedigTilResBeløbDKK)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BetalingEvneResBeløbStruktur</w:t>
            </w:r>
            <w:bookmarkStart w:name="BetalingEvneResBeløb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BetalingEvneResBeløb</w:t>
              <w:br/>
              <w:t>(BetalingEvneResBeløbDKK)</w:t>
              <w:br/>
              <w:t>ValutaKode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KundeStruktur</w:t>
            </w:r>
            <w:bookmarkStart w:name="Kund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  <w:br/>
              <w:t>KundeType</w:t>
              <w:br/>
              <w:t>(VirksomhedCVRNummer)</w:t>
              <w:br/>
              <w:t>(KundeNavn)</w:t>
              <w:br/>
              <w:t>(DriftFormKode)</w:t>
              <w:br/>
              <w:t>(</w:t>
              <w:br/>
              <w:t/>
              <w:tab/>
              <w:t>*EnkeltmandVirksomhedEjer*</w:t>
              <w:br/>
              <w:t/>
              <w:tab/>
              <w:t>[</w:t>
              <w:br/>
              <w:t/>
              <w:tab/>
              <w:t/>
              <w:tab/>
              <w:t>PersonCPRNummer</w:t>
              <w:br/>
              <w:t/>
              <w:tab/>
              <w:t>]</w:t>
              <w:br/>
              <w:t>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Identificerer en kunde som et KundeNummer, KundeType par. De optionelle felter er ikke garanteret udfyldt i alle services hvor KundeStruktur benyttes.</w:t>
              <w:br/>
              <w:t/>
              <w:br/>
              <w:t>Hvis KundeNavn er udfyldt er det baseret på navne-information i CSR-P, ES eller AKR.</w:t>
              <w:br/>
              <w:t/>
              <w:br/>
              <w:t>For KundeType=SE-Virksomhed kan VirksomhedCVRNummer og DriftFormKode være udfyldt,</w:t>
              <w:br/>
              <w:t>og hvis DriftFormKodee=Enkeltmandsfirma vil EnkeltmandVirksomhedEjer være sat.</w:t>
              <w:br/>
              <w:t/>
              <w:br/>
              <w:t>De optionelle felter vil blive beriget af MF ved modtagelse af en fordring, før den sendes videre til DMI.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BetalingEvneBeløb</w:t>
            </w:r>
            <w:bookmarkStart w:name="BetalingEvne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Kundens aktuelle betalingsevne.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BetalingEvneBeløbDKK</w:t>
            </w:r>
            <w:bookmarkStart w:name="BetalingEvne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Kundens aktuelle betalingsevne -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BetalingEvneBeregningTypeKode</w:t>
            </w:r>
            <w:bookmarkStart w:name="BetalingEvneBeregn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anvendte model for beregning af kundens betalingsevne. Når kundens betalingsevne er ukendt returneres detaljerede årsagskoder, der viser hvilket trin beregningen er nået til.</w:t>
              <w:br/>
              <w:t/>
              <w:br/>
              <w:t>Værdiset:</w:t>
              <w:br/>
              <w:t>AKP_BG: Efter budget - AKR person (AKP)</w:t>
              <w:br/>
              <w:t>AKV_BG: Efter budget - AKR virksomhed (AKV)</w:t>
              <w:br/>
              <w:t>CPR_BG: Efter budget - CPR person</w:t>
              <w:br/>
              <w:t>CPR_MF: Skematisk model - med forsøgerpligt</w:t>
              <w:br/>
              <w:t>CPR_UF: Skematisk model - uden forsøgerpligt</w:t>
              <w:br/>
              <w:t>ES_BG: Efter budget - dansk registreret virksomhed</w:t>
              <w:br/>
              <w:t>UKENDT: Kundens betalingsevne er ukendt pga manglende datagrundlag for beregningen. Oprettelsen af kunden i betalingsevneberegningen er afsluttet</w:t>
              <w:br/>
              <w:t>UKNIBB: Kundens betalingsevne er ukendt pga. manglende data fra NIB. Nettoindkomstdata er bestilt i NIB</w:t>
              <w:br/>
              <w:t>UKNIBM: Kundens betalingsevne er ukendt pga manglende data til beregning i NIB. Svar er modtaget fra NIB</w:t>
              <w:br/>
              <w:t>UKOPRE: Kundens betalingsevne er ukendt pga. manglende datagrundlag for beregningen. Kunden er under oprettelse i betalingsevneberegningen</w:t>
              <w:br/>
              <w:t>UKSKKO: Kundens betalingsevne er ukendt pga. manglende manglende skattekort eller manglende svar fra eIndkomst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BetalingEvneLedigTilResBeløb</w:t>
            </w:r>
            <w:bookmarkStart w:name="BetalingEvneLedigTilRes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BetalingEvneLedigTilResBeløbDKK</w:t>
            </w:r>
            <w:bookmarkStart w:name="BetalingEvneLedigTilRes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BetalingEvneResBeløb</w:t>
            </w:r>
            <w:bookmarkStart w:name="BetalingEvneResBeløb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andel af betalingsevnen, der eventuelt er reserveret af indsatser i EFI eller DMI til modregning i myndighedsudbetalingstypen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BetalingEvneResBeløbDKK</w:t>
            </w:r>
            <w:bookmarkStart w:name="BetalingEvneResBeløbDKK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13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andel af betalingsevnen, der eventuelt er reserveret af af indsatser i EFI eller DMI til modregning i myndighedsudbetalingstypen - i danske kroner.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DriftFormKode</w:t>
            </w:r>
            <w:bookmarkStart w:name="DriftForm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 kode som identificerer driftformen.</w:t>
              <w:br/>
              <w:t/>
              <w:br/>
              <w:t>DriftFormKode: DriftFormTekstLang (DriftFormTekstKort)</w:t>
              <w:br/>
              <w:t/>
              <w:br/>
              <w:t>001: Enkeltmandsfirma (EF)</w:t>
              <w:br/>
              <w:t>002: Dødsbo (BO)</w:t>
              <w:br/>
              <w:t>003: Interessentskab (IS)</w:t>
              <w:br/>
              <w:t>004: Registreret interessentskab (RIS)</w:t>
              <w:br/>
              <w:t>005: Partrederi (PR)</w:t>
              <w:br/>
              <w:t>006: Kommanditselskab (KS)</w:t>
              <w:br/>
              <w:t>007: Registreret kommanditselskab (RKS)</w:t>
              <w:br/>
              <w:t>008: Enhed under oprettelse (EUO)</w:t>
              <w:br/>
              <w:t>009: Aktieselskab (AS)</w:t>
              <w:br/>
              <w:t>010: AS beskattet som andelsforening (AS)</w:t>
              <w:br/>
              <w:t>011: ApS beskattet som andelsforening (ApS)</w:t>
              <w:br/>
              <w:t>012: Filial af udenlandsk aktieselskab (UAS)</w:t>
              <w:br/>
              <w:t>013: Anpartsselskab under stiftelse (APU)</w:t>
              <w:br/>
              <w:t>014: Anpartsselskab (APS)</w:t>
              <w:br/>
              <w:t>015: Filial af udenlandsk anpartsselskab (UAP)</w:t>
              <w:br/>
              <w:t>016: Europæisk Økonomisk Firmagruppe (EØF)</w:t>
              <w:br/>
              <w:t>017: Andelsforening (FAF)</w:t>
              <w:br/>
              <w:t>018: Indkøbsforening (FIF)</w:t>
              <w:br/>
              <w:t>019: Produktions- og salgsforening (FPS)</w:t>
              <w:br/>
              <w:t>020: Brugsforening (FNB) (FNB)</w:t>
              <w:br/>
              <w:t>021: Brugsforening (FBF) (FBF)</w:t>
              <w:br/>
              <w:t>022: Øvrige andelsforening (FØF)</w:t>
              <w:br/>
              <w:t>023: Gensidige forsikringsforening (FGF)</w:t>
              <w:br/>
              <w:t>024: Investeringsforening (FAI)</w:t>
              <w:br/>
              <w:t>025: Selskab med begrænset ansvar (SBA)</w:t>
              <w:br/>
              <w:t>026: Andelsforen. m/ begrænset ansvar (ABA</w:t>
              <w:br/>
              <w:t>027: Forening m/begrænset ansvar (FBA)</w:t>
              <w:br/>
              <w:t>029: Forening (FO)</w:t>
              <w:br/>
              <w:t>030: Finansierings- og kreditinstitut (FRI)</w:t>
              <w:br/>
              <w:t>031: Finansieringsinstitut (LFI)</w:t>
              <w:br/>
              <w:t>032: Realkreditinstitut (LFR)</w:t>
              <w:br/>
              <w:t>033: Sparekasse og Andelskasse (SP)</w:t>
              <w:br/>
              <w:t>034: Udenlandsk, anden virksomhed (UØ)</w:t>
              <w:br/>
              <w:t>035: Udenlandsk forening (UF)</w:t>
              <w:br/>
              <w:t>036: Erhvervsdrivende fond (LFF)</w:t>
              <w:br/>
              <w:t>037: Fond (FF)</w:t>
              <w:br/>
              <w:t>038: Arbejdsmarkedsforening (LFA)</w:t>
              <w:br/>
              <w:t>039: Selvejende institution, forening, fond mv (SI)</w:t>
              <w:br/>
              <w:t>040: Selvejende institution med offentlig støtte (SIO)</w:t>
              <w:br/>
              <w:t>041: Legat (FL)</w:t>
              <w:br/>
              <w:t>042: Stiftelse (FST)</w:t>
              <w:br/>
              <w:t>043: Stat (OS)</w:t>
              <w:br/>
              <w:t>044: Amt (OA)</w:t>
              <w:br/>
              <w:t>045: Kommune (OK)</w:t>
              <w:br/>
              <w:t>046: Folkekirkeligt menighedsråd (MR)</w:t>
              <w:br/>
              <w:t>047: Særlig offentlig virksomhed (SOV)</w:t>
              <w:br/>
              <w:t>048: Afregnende enhed, fællesregistrering (YY)</w:t>
              <w:br/>
              <w:t>049: AS beskattet som indkøbsforening (AS)</w:t>
              <w:br/>
              <w:t>050: ApS beskattet som indkøbsforening (ApS)</w:t>
              <w:br/>
              <w:t>051: Forening omfattet af lov om fonde (LFØ)</w:t>
              <w:br/>
              <w:t>052: Konkursbo (BKB)</w:t>
              <w:br/>
              <w:t>054: Anden forening (Ø)</w:t>
              <w:br/>
              <w:t>055: Registreret enkeltmandsfirma (REF)</w:t>
              <w:br/>
              <w:t>056: Udenlandsk aktieselskab (UA)</w:t>
              <w:br/>
              <w:t>057: Udenlandsk anpartsselskab (UDP)</w:t>
              <w:br/>
              <w:t>058: SE-selskab (SE)</w:t>
              <w:br/>
              <w:t>059: Frivillig Forening (FFO)</w:t>
              <w:br/>
              <w:t>060: Region (REG)</w:t>
              <w:br/>
              <w:t>061: Udenlandsk pengeinstitut (UPI)</w:t>
              <w:br/>
              <w:t>062: Udenlandsk forsikringsselskab (UFO)</w:t>
              <w:br/>
              <w:t>063: Udenlandsk pensionsinstitut (UPE)</w:t>
              <w:br/>
              <w:t>064: Personlig mindre virksomhed (PMV)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KundeNavn</w:t>
            </w:r>
            <w:bookmarkStart w:name="Kun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kunde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KundeNummer</w:t>
            </w:r>
            <w:bookmarkStart w:name="Kun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  <w:br/>
              <w:t>pattern: [0-9]{8,11}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Identifikationen af kunden i form af CVR/SE nr. for virksomheder, CPR for personer og journalnr. for dem, som ikke har et af de 2 andre 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KundeType</w:t>
            </w:r>
            <w:bookmarkStart w:name="Kund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Identificere typen kunde, dvs. hvad KundeNummer dækker over.</w:t>
              <w:br/>
              <w:t/>
              <w:br/>
              <w:t>Værdisæt:</w:t>
              <w:br/>
              <w:t>CVR-Virksomhed</w:t>
              <w:br/>
              <w:t>SE-Virksomhed</w:t>
              <w:br/>
              <w:t>CPR-Person</w:t>
              <w:br/>
              <w:t>AKR-DMR-Person</w:t>
              <w:br/>
              <w:t>AKR-DMR-Virksomhed</w:t>
              <w:br/>
              <w:t>AKR-DMR-Ukendt</w:t>
              <w:br/>
              <w:t>AKR-EFI-Person</w:t>
              <w:br/>
              <w:t>AKR-EFI-Virksomhed</w:t>
              <w:br/>
              <w:t>AKR-EFI-Myndighed</w:t>
              <w:br/>
              <w:t>AKR-EFI-Ukendt</w:t>
              <w:br/>
              <w:t>UViR-Virksomhed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MyndighedUdbetalingTypeKategori</w:t>
            </w:r>
            <w:bookmarkStart w:name="MyndighedUdbetalingType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ascii tegn</w:t>
              <w:br/>
              <w:t/>
              <w:br/>
              <w:t>Værdisæt:</w:t>
              <w:br/>
              <w:t>1: Kategori 1</w:t>
              <w:br/>
              <w:t>2: Kategori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MyndighedUdbetalingTypeKode</w:t>
            </w:r>
            <w:bookmarkStart w:name="MyndighedUdbetaling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DMIs myndighedudbetalingstype.</w:t>
              <w:br/>
              <w:t/>
              <w:br/>
              <w:t>Grundlæggende værdiset:</w:t>
              <w:br/>
              <w:t>ADGP: Arbejdsløshedsdagpenge</w:t>
              <w:br/>
              <w:t>BBID: Børnebidrag</w:t>
              <w:br/>
              <w:t>BFMY: Børnefamilieydelse</w:t>
              <w:br/>
              <w:t>BIBL: Biblioteksafgift</w:t>
              <w:br/>
              <w:t>BOSI: Boligsikring</w:t>
              <w:br/>
              <w:t>BOST: Boligstøtte</w:t>
              <w:br/>
              <w:t>ERST: Erstatning</w:t>
              <w:br/>
              <w:t>FENK: FødevareErhverv (NemKonto)</w:t>
              <w:br/>
              <w:t>FESK: FødevareErhverv (SKAT)</w:t>
              <w:br/>
              <w:t>KISL: Rentegodtgørelse kildeskatteloven</w:t>
              <w:br/>
              <w:t>KNTH: Kontanthjælp</w:t>
              <w:br/>
              <w:t>KSLD: Kreditsaldo fra EKKO</w:t>
              <w:br/>
              <w:t>LØN:  Løn</w:t>
              <w:br/>
              <w:t>MOMS: Moms</w:t>
              <w:br/>
              <w:t>OMGO: Omkostningsgodtgørelse</w:t>
              <w:br/>
              <w:t>OSKA: Overskydende skatte- eller afgiftsbeløb</w:t>
              <w:br/>
              <w:t>OVAM: Overskydende arbejdsmarkedsbidrag</w:t>
              <w:br/>
              <w:t>OVIR: Overskydende virksomhedsskatter eller afgifter</w:t>
              <w:br/>
              <w:t>OVSK: Overskydende skat</w:t>
              <w:br/>
              <w:t>PENS: Pension</w:t>
              <w:br/>
              <w:t>PERS: Personskatter</w:t>
              <w:br/>
              <w:t>RELO: Rentegodtgørelse renteloven</w:t>
              <w:br/>
              <w:t>SDGP: Sygedagpenge</w:t>
              <w:br/>
              <w:t>SLØU: Særlig lønindeholdelse udgør 1%</w:t>
              <w:br/>
              <w:t>SÆLØ: S-løn</w:t>
              <w:br/>
              <w:t>SÆRI: Særlig indkomstskat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PersonCPRNummer</w:t>
            </w:r>
            <w:bookmarkStart w:name="PersonCP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CPR-nummer er et 10 cifret personnummer der entydigt identificerer en dansk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ValutaKode</w:t>
            </w:r>
            <w:bookmarkStart w:name="Valuta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[A-Z]{2,3}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valuta enheden (ISO-møntkoden) for et beløb.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VirksomhedCVRNummer</w:t>
            </w:r>
            <w:bookmarkStart w:name="VirksomhedCVR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nummer der tildeles juridiske enheder i et Centralt Virksomheds Register (CVR).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01-02-2018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Debitormotor_EFI_1_8_1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DMIBetalingEvneHentet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root-modelhost</cp:lastModifiedBy>
  <dcterms:modified xsi:type="dcterms:W3CDTF">2017-10-16T11:19:00Z</dcterms:modified>
  <cp:revision>43</cp:revision>
</cp:coreProperties>
</file>