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DMIUdbetalingList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1.22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16-12-2010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henter en liste af udbetalinger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bruges til at fremsøge en række udbetalinger ud fra en række søgekriterier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Søgekriterier:</w:t>
              <w:br/>
              <w:t>1. Specifikt id</w:t>
              <w:br/>
              <w:t>2. Beløb og periode</w:t>
              <w:br/>
              <w:t>3. Kunde og periode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*SøgekriterierValg*</w:t>
              <w:br/>
              <w:t>[</w:t>
              <w:br/>
              <w:t/>
              <w:tab/>
              <w:t>*Nr1SpecifikSøgning*</w:t>
              <w:br/>
              <w:t/>
              <w:tab/>
              <w:t>[</w:t>
              <w:br/>
              <w:t/>
              <w:tab/>
              <w:t/>
              <w:tab/>
              <w:t>*UdbetalingIDList*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DMIUdbetalingID</w:t>
              <w:br/>
              <w:t/>
              <w:tab/>
              <w:t/>
              <w:tab/>
              <w:t>}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*Nr2BeløbPeriode*</w:t>
              <w:br/>
              <w:t/>
              <w:tab/>
              <w:t>[</w:t>
              <w:br/>
              <w:t/>
              <w:tab/>
              <w:t/>
              <w:tab/>
              <w:t>DMIUdbetalingBeløbFra</w:t>
              <w:br/>
              <w:t/>
              <w:tab/>
              <w:t/>
              <w:tab/>
              <w:t>DMIUdbetalingBeløbTil</w:t>
              <w:br/>
              <w:t/>
              <w:tab/>
              <w:t/>
              <w:tab/>
              <w:t>DMIUdbetalingDatoFra</w:t>
              <w:br/>
              <w:t/>
              <w:tab/>
              <w:t/>
              <w:tab/>
              <w:t>DMIUdbetalingDatoTil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*Nr3KundePeriode*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DMIUdbetalingDatoFra</w:t>
              <w:br/>
              <w:t/>
              <w:tab/>
              <w:t/>
              <w:tab/>
              <w:t>DMIUdbetalingDatoTil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*UdbetalingListe*</w:t>
              <w:br/>
              <w:t>1{</w:t>
              <w:br/>
              <w:t/>
              <w:tab/>
              <w:t>*Udbetaling*</w:t>
              <w:br/>
              <w:t/>
              <w:tab/>
              <w:t>[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DMIUdbetalingID</w:t>
              <w:br/>
              <w:t/>
              <w:tab/>
              <w:t/>
              <w:tab/>
              <w:t>DMITransaktionLøbenummer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*UdbetalingBeløbStruktur*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DMIUdbetalingBeløb</w:t>
              <w:br/>
              <w:t/>
              <w:tab/>
              <w:t/>
              <w:tab/>
              <w:t/>
              <w:tab/>
              <w:t>(DMIUdbetalingBeløbDKK)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DMIUdbetalingDato</w:t>
              <w:br/>
              <w:t/>
              <w:tab/>
              <w:t/>
              <w:tab/>
              <w:t>(DMIUdbetalingBogførtDen)</w:t>
              <w:br/>
              <w:t/>
              <w:tab/>
              <w:t/>
              <w:tab/>
              <w:t>(MyndighedUdbetalingTypeKode)</w:t>
              <w:br/>
              <w:t/>
              <w:tab/>
              <w:t/>
              <w:tab/>
              <w:t>(DMIUdbetalingNote)</w:t>
              <w:br/>
              <w:t/>
              <w:tab/>
              <w:t/>
              <w:tab/>
              <w:t>(DMIUdbetalingNoteDato)</w:t>
              <w:br/>
              <w:t/>
              <w:tab/>
              <w:t/>
              <w:tab/>
              <w:t>DMIUdbetalingStatus</w:t>
              <w:br/>
              <w:t/>
              <w:tab/>
              <w:t/>
              <w:tab/>
              <w:t>(IndsatsID)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*AlternativtKundenummer*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*AdresseOplysning*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*DMIUdbetalingÅrsagStruktur*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DMIUdbetalingÅrsagKode</w:t>
              <w:br/>
              <w:t/>
              <w:tab/>
              <w:t/>
              <w:tab/>
              <w:t/>
              <w:tab/>
              <w:t>DMIUdbetalingÅrsagBegr</w:t>
              <w:br/>
              <w:t/>
              <w:tab/>
              <w:t/>
              <w:tab/>
              <w:t/>
              <w:tab/>
              <w:t>(DMIUdbetalingÅrsagTekst)</w:t>
              <w:br/>
              <w:t/>
              <w:tab/>
              <w:t/>
              <w:tab/>
              <w:t>]</w:t>
              <w:br/>
              <w:t/>
              <w:tab/>
              <w:t/>
              <w:tab/>
              <w:t>*TransaktionDækningElementListe*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*TransaktionDækningElementStruktur*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/>
              <w:tab/>
              <w:t>*TransaktionDækningBeløbStruktur*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DMITransaktionDækningBeløb</w:t>
              <w:br/>
              <w:t/>
              <w:tab/>
              <w:t/>
              <w:tab/>
              <w:t/>
              <w:tab/>
              <w:t/>
              <w:tab/>
              <w:t/>
              <w:tab/>
              <w:t>(DMITransaktionDækningBeløbDKK)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DMITransaktionDækningDato</w:t>
              <w:br/>
              <w:t/>
              <w:tab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>(DMIUdbetalingStatus)</w:t>
              <w:br/>
              <w:t/>
              <w:tab/>
              <w:t/>
              <w:tab/>
              <w:t/>
              <w:tab/>
              <w:t/>
              <w:tab/>
              <w:t>(DMIFordringFordringArtKode)</w:t>
              <w:br/>
              <w:t/>
              <w:tab/>
              <w:t/>
              <w:tab/>
              <w:t/>
              <w:tab/>
              <w:t/>
              <w:tab/>
              <w:t>(DMIFordringTypeKode)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(DMIIndbetalingArt)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</w:t>
              <w:br/>
              <w:t>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DMIUdbetalingÅrsagStruktur</w:t>
            </w:r>
            <w:bookmarkStart w:name="DMIUdbetaling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  <w:br/>
              <w:t>DMIUdbetalingÅrsagBegr</w:t>
              <w:br/>
              <w:t>(DMIUdbetalingÅrsagTekst)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TransaktionDækningBeløbStruktur</w:t>
            </w:r>
            <w:bookmarkStart w:name="Transaktion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  <w:br/>
              <w:t>(DMITransaktionDækningBeløbDKK)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TransaktionDækningElementStruktur</w:t>
            </w:r>
            <w:bookmarkStart w:name="TransaktionDækningEle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  <w:br/>
              <w:t>DMITransaktionID</w:t>
              <w:br/>
              <w:t>TransaktionDækningBeløbStruktur</w:t>
              <w:br/>
              <w:t>DMITransaktionDækningDato</w:t>
              <w:br/>
              <w:t>DMITransaktionBogføringDato</w:t>
              <w:br/>
              <w:t>(MyndighedUdbetalingTypeKode)</w:t>
              <w:br/>
              <w:t>(DMIUdbetalingStatus)</w:t>
              <w:br/>
              <w:t>(DMIFordringFordringArtKode)</w:t>
              <w:br/>
              <w:t>(DMIFordringTypeKode)</w:t>
              <w:br/>
              <w:t>(FordringPeriodeStruktur)</w:t>
              <w:br/>
              <w:t>(DMIIndbetalingArt)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TransaktionDækningBeløbStruktur vises med naturligt fortegn.</w:t>
              <w:br/>
              <w:t>Ved dækning på fordring: Regnskabsmæssigt fortegn er omvendt af naturligt fortegn.</w:t>
              <w:br/>
              <w:t>Ved dækning på udbetaling: Regnskabsmæssigt fortegn er omvendt af naturligt fortegn.</w:t>
              <w:br/>
              <w:t>Ved dækning på indbetaling: Regnskabsmæssigt fortegn er lig naturligt fortegn.</w:t>
              <w:br/>
              <w:t>F.eks. vil en indbetaling (=dækning på fordring eller udbetaling) være et positivt beløb i denne struktur, selvom det regnskabsmæssige fortegn er negativt.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UdbetalingBeløbStruktur</w:t>
            </w:r>
            <w:bookmarkStart w:name="U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DMIUdbetalingBeløb</w:t>
              <w:br/>
              <w:t>(DMIUdbetalingBeløbDKK)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DMIIndbetalingArt</w:t>
            </w:r>
            <w:bookmarkStart w:name="DMIIndbetaling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BANKO, CHECK, DANKO, KONTA, LONIN, LONKO, MODRE, OCRLI, OMPOST, RENTG, TRMAND, ULAND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underopdeling af indbetaling</w:t>
              <w:br/>
              <w:t/>
              <w:br/>
              <w:t>Koderne valideres i sammenhæng med DMIIndbetalingKilde, hvor følgende kombinationer er gyldige:</w:t>
              <w:br/>
              <w:t/>
              <w:br/>
              <w:t>DMIIndbetalingKilde   DMIIndbetalingArt</w:t>
              <w:br/>
              <w:t>-----------------------------------------</w:t>
              <w:br/>
              <w:t>SAP38</w:t>
              <w:tab/>
              <w:t/>
              <w:tab/>
              <w:t>KONTA</w:t>
              <w:br/>
              <w:t>SAP38</w:t>
              <w:tab/>
              <w:t/>
              <w:tab/>
              <w:t>CHECK</w:t>
              <w:br/>
              <w:t>SAP38</w:t>
              <w:tab/>
              <w:t/>
              <w:tab/>
              <w:t>DANKO</w:t>
              <w:br/>
              <w:t>SAP38</w:t>
              <w:tab/>
              <w:t/>
              <w:tab/>
              <w:t>OMPOST</w:t>
              <w:br/>
              <w:t>SAP38</w:t>
              <w:tab/>
              <w:t/>
              <w:tab/>
              <w:t>MODRE</w:t>
              <w:br/>
              <w:t>SKB</w:t>
              <w:tab/>
              <w:t/>
              <w:tab/>
              <w:t>OCRLI</w:t>
              <w:br/>
              <w:t>SKB</w:t>
              <w:tab/>
              <w:t/>
              <w:tab/>
              <w:t>BANKO</w:t>
              <w:br/>
              <w:t>SKB</w:t>
              <w:tab/>
              <w:t/>
              <w:tab/>
              <w:t>ULAND</w:t>
              <w:br/>
              <w:t>SKB</w:t>
              <w:tab/>
              <w:t/>
              <w:tab/>
              <w:t>TRMAND</w:t>
              <w:br/>
              <w:t>EFI</w:t>
              <w:tab/>
              <w:t/>
              <w:tab/>
              <w:t>LONIN</w:t>
              <w:br/>
              <w:t>EFI</w:t>
              <w:tab/>
              <w:t/>
              <w:tab/>
              <w:t>LONKO</w:t>
              <w:br/>
              <w:t>EFI</w:t>
              <w:tab/>
              <w:t/>
              <w:tab/>
              <w:t>RENTG</w:t>
              <w:br/>
              <w:t>EFI</w:t>
              <w:tab/>
              <w:t/>
              <w:tab/>
              <w:t>DANKO</w:t>
              <w:br/>
              <w:t>NETS</w:t>
              <w:tab/>
              <w:t/>
              <w:tab/>
              <w:t>BANKO</w:t>
              <w:br/>
              <w:t>SLUT</w:t>
              <w:tab/>
              <w:t/>
              <w:tab/>
              <w:t>MODRE</w:t>
              <w:br/>
              <w:t>NEMKONT</w:t>
              <w:tab/>
              <w:t>MODRE</w:t>
              <w:br/>
              <w:t>DMO</w:t>
              <w:tab/>
              <w:t/>
              <w:tab/>
              <w:t>MODRE</w:t>
              <w:br/>
              <w:t/>
              <w:br/>
              <w:t>DMIIndbetalingArt LONKO kan ikke anvendes ved oprettelse af indbetalinger. Den sættes automatisk af DMI ved korrektion af lønindeholdelser.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DMITransaktionBogføringDato</w:t>
            </w:r>
            <w:bookmarkStart w:name="DMITransaktionBogfør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Bogføringsdato.</w:t>
              <w:br/>
              <w:t/>
              <w:br/>
              <w:t>For alle transaktionstyper (se DMITransaktionType) bruges DMIIndberetterDatoTid, altså Dags dato for bogføringen i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</w:r>
            <w:bookmarkStart w:name="DMITransaktion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DMITransaktionDækningBeløbDKK</w:t>
            </w:r>
            <w:bookmarkStart w:name="DMITransaktion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DMITransaktionDækningDato</w:t>
            </w:r>
            <w:bookmarkStart w:name="DMITransaktionDæ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</w:t>
            </w:r>
            <w:bookmarkStart w:name="DMIU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i den udbetalende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DMIUdbetalingBeløbDKK</w:t>
            </w:r>
            <w:bookmarkStart w:name="DMIU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omregnet til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DMIUdbetalingBeløbFra</w:t>
            </w:r>
            <w:bookmarkStart w:name="DMIUdbetalingBeløb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DMIUdbetalingBeløbTil</w:t>
            </w:r>
            <w:bookmarkStart w:name="DMIUdbetalingBeløb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DMIUdbetalingBogførtDen</w:t>
            </w:r>
            <w:bookmarkStart w:name="DMIUdbetalingBogfør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Regnskabsgyldighedsdato som påføres af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</w:t>
            </w:r>
            <w:bookmarkStart w:name="DMIU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Datoen for udbetaling af beløbet.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DMIUdbetalingDatoFra</w:t>
            </w:r>
            <w:bookmarkStart w:name="DMIUdbetalingDato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DMIUdbetalingDatoTil</w:t>
            </w:r>
            <w:bookmarkStart w:name="DMIUdbetalingDato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DMIUdbetalingID</w:t>
            </w:r>
            <w:bookmarkStart w:name="DMIU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</w:t>
            </w:r>
            <w:bookmarkStart w:name="DMIUdbetaling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udbetalingen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DMIUdbetalingNoteDato</w:t>
            </w:r>
            <w:bookmarkStart w:name="DMIUdbetalingNot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begrundelsen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DMIUdbetalingÅrsagBegr</w:t>
            </w:r>
            <w:bookmarkStart w:name="DMIU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for, hvorfor en udbetaling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</w:r>
            <w:bookmarkStart w:name="DMIU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AND, FMEIND, FMELØN, IFAFT, IOMR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årsag til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DMIUdbetalingÅrsagTekst</w:t>
            </w:r>
            <w:bookmarkStart w:name="DMIU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DMIUdbetalingList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