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EFIFordringSaldoÆndret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DMI's ansvar at overvåge indbetalinger til kundens konto og meddele EFI når en fordrings saldo bevæger sig - både op og ned, dog undtaget rentetilskrivninger.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Fordring:</w:t>
              <w:br/>
              <w:t>Denne hændelse oplyser for alle kunder (hæftere) at fordringens saldo eller HæftelseSubsidiær har ændret sig.</w:t>
              <w:br/>
              <w:t>Specielt for subsidiær hæftelse:</w:t>
              <w:br/>
              <w:t>Når hæftelseSubsidiær skifter i DMI sendes hændelse som en del af output.</w:t>
              <w:br/>
              <w:t/>
              <w:br/>
              <w:t>Der skal kun sendes oplysninger om HæftelseSubsidiær, hvis der er sket ændringer i feltet.</w:t>
              <w:br/>
              <w:t/>
              <w:br/>
              <w:t>Servicen  returnerer ikke fejnummer 005 for input kombinationen Kundetype =  CVR-Virksomhed /SE-Virksomhed og driftformkode = 001 eller 055.</w:t>
              <w:br/>
              <w:t/>
              <w:br/>
              <w:t>Der kan maksimalt modtages et parameterstyret antal kunder pr. kald.</w:t>
              <w:br/>
              <w:t/>
              <w:br/>
              <w:t>Hvis en indput struktur afvises, så afvises hele kaldet.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EFIFordringSaldoÆndret_I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*KunderHvorFordringSaldoErÆndretListe*</w:t>
              <w:br/>
              <w:t>1{</w:t>
              <w:br/>
              <w:t/>
              <w:tab/>
              <w:t>*KundeListe*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*FordringerMedÆndretSaldoListe*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*FordringMedÆndretSaldo*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/>
              <w:tab/>
              <w:t>(HæftelseSubsidiær)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EFIFordringSaldoÆndret_O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vedrører EFIFordringSaldoÆndret.</w:t>
              <w:br/>
              <w:t/>
              <w:br/>
              <w:t>Validering : Kunden findes ikke i EFI</w:t>
              <w:br/>
              <w:t>Fejlnummer: 005</w:t>
              <w:br/>
              <w:t>Reaktion: Kald bliver ikke behandlet</w:t>
              <w:br/>
              <w:t>Parameter: Liste af kundenumre, der ikke findes i EFI</w:t>
              <w:br/>
              <w:t/>
              <w:br/>
              <w:t>Validering : Der er flere strukturer i input end servicen kan modtage</w:t>
              <w:br/>
              <w:t>Fejlnummer: 312</w:t>
              <w:br/>
              <w:t>Reaktion: Kald bliver ikke behandlet</w:t>
              <w:br/>
              <w:t>______________________________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asynkron hændelse. Leverancesikkerhed: Høj.</w:t>
              <w:br/>
              <w:t/>
              <w:br/>
              <w:t>Der er ingen kompenserende transaktioner for denne service.</w:t>
              <w:br/>
              <w:t>Hændelsen sendes når der er ændringer på saldoen på fordringerne dog undtaget rentetilskrivning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EFIFordringSaldoÆndret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