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DMIHæftelseForældelseÆndr</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1.14</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30-09-2010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Servicens formål er at oprette og vedligeholde flere forældelsesdatoer for hvert hæftelsesforhold for hver fordring.</w:t>
              <w:br/>
              <w:t>Der er behov for at kunne inaktivere en gyldig forældelsesdato og oprette nye forældesesdatoer i overensstemmelse med  reglerne for fordringstypen forældelse og sagsbehandlingen.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har ansvaret for at initiere at der bliver oprettet nye forældelsesdatoer og inaktivere eksisterende forældesesdatoer. En inaktiv forældelsesdato kan ikke genaktiveres.Ved oprettelse beregnes DMI HæftelseForældelseDato ud fra den fremsendte HæftelseBasisDatoForBeregning.</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Når der træffes en afgørelse i EFI, vil det ofte medføre at forældelsen opdateres.</w:t>
              <w:br/>
              <w:t/>
              <w:br/>
              <w:t>Når der oprettes en ny forældesesdato tildeles den et transaktionsløbenummer af DMI.</w:t>
              <w:br/>
              <w:t/>
              <w:br/>
              <w:t>Ændringer gennemføres kun såfremt det er tilladt at opdatere forældelsen.</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DMIHæftelseForældelseÆndr_I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*FordringListe*</w:t>
              <w:br/>
              <w:t>1{</w:t>
              <w:br/>
              <w:t/>
              <w:tab/>
              <w:t>*Fordring*</w:t>
              <w:br/>
              <w:t/>
              <w:tab/>
              <w:t>[</w:t>
              <w:br/>
              <w:t/>
              <w:tab/>
              <w:t/>
              <w:tab/>
              <w:t>*Fordringidentifikation*</w:t>
              <w:br/>
              <w:t/>
              <w:tab/>
              <w:t/>
              <w:tab/>
              <w:t>[</w:t>
              <w:br/>
              <w:t/>
              <w:tab/>
              <w:t/>
              <w:tab/>
              <w:t/>
              <w:tab/>
              <w:t>DMIFordringEFIFordringID</w:t>
              <w:br/>
              <w:t/>
              <w:tab/>
              <w:t/>
              <w:tab/>
              <w:t>]</w:t>
              <w:br/>
              <w:t/>
              <w:tab/>
              <w:t/>
              <w:tab/>
              <w:t>OpdaterRelateredeFordringer</w:t>
              <w:br/>
              <w:t/>
              <w:tab/>
              <w:t/>
              <w:tab/>
              <w:t>*FordringHæftelseListe*</w:t>
              <w:br/>
              <w:t/>
              <w:tab/>
              <w:t/>
              <w:tab/>
              <w:t>1{</w:t>
              <w:br/>
              <w:t/>
              <w:tab/>
              <w:t/>
              <w:tab/>
              <w:t/>
              <w:tab/>
              <w:t>*FordringHæftelse*</w:t>
              <w:br/>
              <w:t/>
              <w:tab/>
              <w:t/>
              <w:tab/>
              <w:t/>
              <w:tab/>
              <w:t>[</w:t>
              <w:br/>
              <w:t/>
              <w:tab/>
              <w:t/>
              <w:tab/>
              <w:t/>
              <w:tab/>
              <w:t/>
              <w:tab/>
              <w:t>*DMIIndberetterOpretStruktur*</w:t>
              <w:br/>
              <w:t/>
              <w:tab/>
              <w:t/>
              <w:tab/>
              <w:t/>
              <w:tab/>
              <w:t/>
              <w:tab/>
              <w:t>[</w:t>
              <w:br/>
              <w:t/>
              <w:tab/>
              <w:t/>
              <w:tab/>
              <w:t/>
              <w:tab/>
              <w:t/>
              <w:tab/>
              <w:t/>
              <w:tab/>
              <w:t>DMIIndberetterID</w:t>
              <w:br/>
              <w:t/>
              <w:tab/>
              <w:t/>
              <w:tab/>
              <w:t/>
              <w:tab/>
              <w:t/>
              <w:tab/>
              <w:t/>
              <w:tab/>
              <w:t>DMIIndberetterRolle</w:t>
              <w:br/>
              <w:t/>
              <w:tab/>
              <w:t/>
              <w:tab/>
              <w:t/>
              <w:tab/>
              <w:t/>
              <w:tab/>
              <w:t>]</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
              <w:tab/>
              <w:t>(EjerAfEnkeltmandsvirksomhed)</w:t>
              <w:br/>
              <w:t/>
              <w:tab/>
              <w:t/>
              <w:tab/>
              <w:t/>
              <w:tab/>
              <w:t/>
              <w:tab/>
              <w:t>*Valg*</w:t>
              <w:br/>
              <w:t/>
              <w:tab/>
              <w:t/>
              <w:tab/>
              <w:t/>
              <w:tab/>
              <w:t/>
              <w:tab/>
              <w:t>[</w:t>
              <w:br/>
              <w:t/>
              <w:tab/>
              <w:t/>
              <w:tab/>
              <w:t/>
              <w:tab/>
              <w:t/>
              <w:tab/>
              <w:t/>
              <w:tab/>
              <w:t>*Ændr*</w:t>
              <w:br/>
              <w:t/>
              <w:tab/>
              <w:t/>
              <w:tab/>
              <w:t/>
              <w:tab/>
              <w:t/>
              <w:tab/>
              <w:t/>
              <w:tab/>
              <w:t>[</w:t>
              <w:br/>
              <w:t/>
              <w:tab/>
              <w:t/>
              <w:tab/>
              <w:t/>
              <w:tab/>
              <w:t/>
              <w:tab/>
              <w:t/>
              <w:tab/>
              <w:t/>
              <w:tab/>
              <w:t>HæftelseForældelseDatoAktiv</w:t>
              <w:br/>
              <w:t/>
              <w:tab/>
              <w:t/>
              <w:tab/>
              <w:t/>
              <w:tab/>
              <w:t/>
              <w:tab/>
              <w:t/>
              <w:tab/>
              <w:t/>
              <w:tab/>
              <w:t>HæftelseForældelseDatoID</w:t>
              <w:br/>
              <w:t/>
              <w:tab/>
              <w:t/>
              <w:tab/>
              <w:t/>
              <w:tab/>
              <w:t/>
              <w:tab/>
              <w:t/>
              <w:tab/>
              <w:t/>
              <w:tab/>
              <w:t>HæftelseForældelseÅrsagBegr</w:t>
              <w:br/>
              <w:t/>
              <w:tab/>
              <w:t/>
              <w:tab/>
              <w:t/>
              <w:tab/>
              <w:t/>
              <w:tab/>
              <w:t/>
              <w:tab/>
              <w:t/>
              <w:tab/>
              <w:t>(HæftelseForældelseÅrsagTekst)</w:t>
              <w:br/>
              <w:t/>
              <w:tab/>
              <w:t/>
              <w:tab/>
              <w:t/>
              <w:tab/>
              <w:t/>
              <w:tab/>
              <w:t/>
              <w:tab/>
              <w:t>]</w:t>
              <w:br/>
              <w:t/>
              <w:tab/>
              <w:t/>
              <w:tab/>
              <w:t/>
              <w:tab/>
              <w:t/>
              <w:tab/>
              <w:t/>
              <w:tab/>
              <w:t>|</w:t>
              <w:br/>
              <w:t/>
              <w:tab/>
              <w:t/>
              <w:tab/>
              <w:t/>
              <w:tab/>
              <w:t/>
              <w:tab/>
              <w:t/>
              <w:tab/>
              <w:t>*Opret*</w:t>
              <w:br/>
              <w:t/>
              <w:tab/>
              <w:t/>
              <w:tab/>
              <w:t/>
              <w:tab/>
              <w:t/>
              <w:tab/>
              <w:t/>
              <w:tab/>
              <w:t>[</w:t>
              <w:br/>
              <w:t/>
              <w:tab/>
              <w:t/>
              <w:tab/>
              <w:t/>
              <w:tab/>
              <w:t/>
              <w:tab/>
              <w:t/>
              <w:tab/>
              <w:t/>
              <w:tab/>
              <w:t>HæftelseBasisDatoForBeregning</w:t>
              <w:br/>
              <w:t/>
              <w:tab/>
              <w:t/>
              <w:tab/>
              <w:t/>
              <w:tab/>
              <w:t/>
              <w:tab/>
              <w:t/>
              <w:tab/>
              <w:t/>
              <w:tab/>
              <w:t>*HæftelseForældelseÅrsagStruktur*</w:t>
              <w:br/>
              <w:t/>
              <w:tab/>
              <w:t/>
              <w:tab/>
              <w:t/>
              <w:tab/>
              <w:t/>
              <w:tab/>
              <w:t/>
              <w:tab/>
              <w:t/>
              <w:tab/>
              <w:t>[</w:t>
              <w:br/>
              <w:t/>
              <w:tab/>
              <w:t/>
              <w:tab/>
              <w:t/>
              <w:tab/>
              <w:t/>
              <w:tab/>
              <w:t/>
              <w:tab/>
              <w:t/>
              <w:tab/>
              <w:t/>
              <w:tab/>
              <w:t>HæftelseForældelseÅrsagKode</w:t>
              <w:br/>
              <w:t/>
              <w:tab/>
              <w:t/>
              <w:tab/>
              <w:t/>
              <w:tab/>
              <w:t/>
              <w:tab/>
              <w:t/>
              <w:tab/>
              <w:t/>
              <w:tab/>
              <w:t/>
              <w:tab/>
              <w:t>HæftelseForældelseÅrsagBegr</w:t>
              <w:br/>
              <w:t/>
              <w:tab/>
              <w:t/>
              <w:tab/>
              <w:t/>
              <w:tab/>
              <w:t/>
              <w:tab/>
              <w:t/>
              <w:tab/>
              <w:t/>
              <w:tab/>
              <w:t/>
              <w:tab/>
              <w:t>(HæftelseForældelseÅrsagTekst)</w:t>
              <w:br/>
              <w:t/>
              <w:tab/>
              <w:t/>
              <w:tab/>
              <w:t/>
              <w:tab/>
              <w:t/>
              <w:tab/>
              <w:t/>
              <w:tab/>
              <w:t/>
              <w:tab/>
              <w:t>]</w:t>
              <w:br/>
              <w:t/>
              <w:tab/>
              <w:t/>
              <w:tab/>
              <w:t/>
              <w:tab/>
              <w:t/>
              <w:tab/>
              <w:t/>
              <w:tab/>
              <w:t>]</w:t>
              <w:br/>
              <w:t/>
              <w:tab/>
              <w:t/>
              <w:tab/>
              <w:t/>
              <w:tab/>
              <w:t/>
              <w:tab/>
              <w:t>]</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DMIHæftelseForældelseÆndr_O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*HæftelseForældelseListe*</w:t>
              <w:br/>
              <w:t>1{</w:t>
              <w:br/>
              <w:t/>
              <w:tab/>
              <w:t>*HæftelseForældelse*</w:t>
              <w:br/>
              <w:t/>
              <w:tab/>
              <w:t>[</w:t>
              <w:br/>
              <w:t/>
              <w:tab/>
              <w:t/>
              <w:tab/>
              <w:t>DMIFordringEFIFordringID</w:t>
              <w:br/>
              <w:t/>
              <w:tab/>
              <w:t/>
              <w:tab/>
              <w:t>*KundeStruktur*</w:t>
              <w:br/>
              <w:t/>
              <w:tab/>
              <w:t/>
              <w:tab/>
              <w:t>[</w:t>
              <w:br/>
              <w:t/>
              <w:tab/>
              <w:t/>
              <w:tab/>
              <w:t/>
              <w:tab/>
              <w:t>KundeNummer</w:t>
              <w:br/>
              <w:t/>
              <w:tab/>
              <w:t/>
              <w:tab/>
              <w:t/>
              <w:tab/>
              <w:t>KundeType</w:t>
              <w:br/>
              <w:t/>
              <w:tab/>
              <w:t/>
              <w:tab/>
              <w:t/>
              <w:tab/>
              <w:t>(VirksomhedCVRNummer)</w:t>
              <w:br/>
              <w:t/>
              <w:tab/>
              <w:t/>
              <w:tab/>
              <w:t/>
              <w:tab/>
              <w:t>(KundeNavn)</w:t>
              <w:br/>
              <w:t/>
              <w:tab/>
              <w:t/>
              <w:tab/>
              <w:t/>
              <w:tab/>
              <w:t>(DriftFormKode)</w:t>
              <w:br/>
              <w:t/>
              <w:tab/>
              <w:t/>
              <w:tab/>
              <w:t/>
              <w:tab/>
              <w:t>(</w:t>
              <w:br/>
              <w:t/>
              <w:tab/>
              <w:t/>
              <w:tab/>
              <w:t/>
              <w:tab/>
              <w:t/>
              <w:tab/>
              <w:t>*EnkeltmandVirksomhedEjer*</w:t>
              <w:br/>
              <w:t/>
              <w:tab/>
              <w:t/>
              <w:tab/>
              <w:t/>
              <w:tab/>
              <w:t/>
              <w:tab/>
              <w:t>[</w:t>
              <w:br/>
              <w:t/>
              <w:tab/>
              <w:t/>
              <w:tab/>
              <w:t/>
              <w:tab/>
              <w:t/>
              <w:tab/>
              <w:t/>
              <w:tab/>
              <w:t>PersonCPRNummer</w:t>
              <w:br/>
              <w:t/>
              <w:tab/>
              <w:t/>
              <w:tab/>
              <w:t/>
              <w:tab/>
              <w:t/>
              <w:tab/>
              <w:t>]</w:t>
              <w:br/>
              <w:t/>
              <w:tab/>
              <w:t/>
              <w:tab/>
              <w:t/>
              <w:tab/>
              <w:t>)</w:t>
              <w:br/>
              <w:t/>
              <w:tab/>
              <w:t/>
              <w:tab/>
              <w:t>]</w:t>
              <w:br/>
              <w:t/>
              <w:tab/>
              <w:t/>
              <w:tab/>
              <w:t>HæftelseForældelseDatoID</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valideringer foretages i DMI:</w:t>
              <w:br/>
              <w:t>______________________________</w:t>
              <w:br/>
              <w:t>Valideringer er i det følgende, som i alle servicebeskrivelser, inddelt i følgende intervaller:</w:t>
              <w:br/>
              <w:t>1) Forretningsmæssige fejl i kaldende system:</w:t>
              <w:br/>
              <w:t>* 1-899: Specifikke valideringer for service.</w:t>
              <w:br/>
              <w:t>* 901-919: Generelle Forretningsmæssige fejl i snittet mellem de to systemer.</w:t>
              <w:br/>
              <w:t/>
              <w:br/>
              <w:t>2) System/Tekniske fejl i DMI: (Inkluderes afhængig af specifik service)</w:t>
              <w:br/>
              <w:t>* 930-949: System/Tekniske fejl af midlertidig karakter</w:t>
              <w:br/>
              <w:t>* 950-969: System/Tekniske fejl af varig karakter</w:t>
              <w:br/>
              <w:t/>
              <w:br/>
              <w:t>3) Globale Fejl i DMI/EFI snit</w:t>
              <w:br/>
              <w:t>* 921, 922, 999: Midlertidige fejlkodemapninger. Mapning til permanente fejlkoder pågår, drevet af DMI</w:t>
              <w:br/>
              <w:t>* 990-994: Proxy Framework fejl i SAP ERP: Fejlhåndtering varierer</w:t>
              <w:br/>
              <w:t/>
              <w:br/>
              <w:t>4) Fejl ved processering i IP (-1, -3, -4)</w:t>
              <w:br/>
              <w:t>##############################</w:t>
              <w:br/>
              <w:t>1) Forretningsmæssige fejl i kaldende system:</w:t>
              <w:br/>
              <w:t>##############################</w:t>
              <w:br/>
              <w:t>* 1-899: Specifikke valideringer for service:</w:t>
              <w:br/>
              <w:t/>
              <w:br/>
              <w:t>Validering: Kontrol af hvorvidt der er ret til at ændre på hæftelse forældelse</w:t>
              <w:br/>
              <w:t>Fejlnummer: 017</w:t>
              <w:br/>
              <w:t>Reaktion: Opdatering afvises</w:t>
              <w:br/>
              <w:t>Parameterliste: TransaktionLøbenummer, DMIFordringEFIFordringID, KundeNummer, KundeType,</w:t>
              <w:br/>
              <w:t/>
              <w:br/>
              <w:t>Validering: Man kan ikke ændre forældelsesregler for Dom og Forlig årsagskoderne (FOKO, FDMI, AFDO og INFO)</w:t>
              <w:br/>
              <w:t>Fejlnummer: 042</w:t>
              <w:br/>
              <w:t>Reaktion: Opdatering afvises</w:t>
              <w:br/>
              <w:t>Parameterliste: DMIFordringEFIFordringID, KundeNummer, KundeType</w:t>
              <w:br/>
              <w:t/>
              <w:br/>
              <w:t>Validering: Man kan ikke genaktive en inaktiv forældelsesdato</w:t>
              <w:br/>
              <w:t>Fejlnummer: 057</w:t>
              <w:br/>
              <w:t>Reaktion: Opdatering afvises</w:t>
              <w:br/>
              <w:t>Parameterliste: DMIFordringEFIFordringID, KundeNummer, KundeType</w:t>
              <w:br/>
              <w:t/>
              <w:br/>
              <w:t>Validering: Der kan ikke sættes stop på modregningsfordringer og transporter</w:t>
              <w:br/>
              <w:t>Fejlnummer: 110</w:t>
              <w:br/>
              <w:t>Reaktion: Opdatering afvises</w:t>
              <w:br/>
              <w:t>Parameterliste: DMIFordringEFIFordringID, KundeNummer, KundeType</w:t>
              <w:br/>
              <w:t/>
              <w:br/>
              <w:t>Validering: For pågældende Fordringtype må man ikke afbryde forældelse. Dette er en parameterværdi i DMI SAP, styret af SKAT.</w:t>
              <w:br/>
              <w:t>Advisnummer: 161</w:t>
              <w:br/>
              <w:t>Reaktion: Opdatering afvises</w:t>
              <w:br/>
              <w:t>Parameterliste: DMIFordringEFIFordringID, KundeNummer, KundeType, DMIFordringTypeKode</w:t>
              <w:br/>
              <w:t/>
              <w:br/>
              <w:t>Validering: Der kan ikke medsendes underfordringer sammen med OpdaterRelateredeFordringer</w:t>
              <w:br/>
              <w:t>Fejlnummer: 411</w:t>
              <w:br/>
              <w:t>Reaktion: Opdatering afvises</w:t>
              <w:br/>
              <w:t>Parameterliste: DMIFordringEFIFordringID, KundeNummer, KundeType</w:t>
              <w:br/>
              <w:t>______________________________</w:t>
              <w:br/>
              <w:t>901-919: Generelle Forretningsmæssige fejl i snittet mellem de to systemer.</w:t>
              <w:br/>
              <w:t>Fejlen logges, og manuel fejlhåndtering initieres, hos det kaldende system.</w:t>
              <w:br/>
              <w:t/>
              <w:br/>
              <w:t>Validering: Generel forretningsfejl i kaldende system ved op-datering af hæftelse der kræver analyse af systemadministrator med anvendelse af medsendt fejltekst.</w:t>
              <w:br/>
              <w:t>Fejlnummer: 903</w:t>
              <w:br/>
              <w:t>Reaktion: Transaktion afvises</w:t>
              <w:br/>
              <w:t>Parameterliste: DMIFordringEFIFordringID, KundeNummer</w:t>
              <w:br/>
              <w:t/>
              <w:br/>
              <w:t>Validering: Generel forretningsfejl i kaldende system der kræver analyse af Systemadministrator med anvendelse af medsendt fejltekst.</w:t>
              <w:br/>
              <w:t>Fejlnummer: 911</w:t>
              <w:br/>
              <w:t>Reaktion: Transaktion afvises</w:t>
              <w:br/>
              <w:t>Parameterliste:</w:t>
              <w:br/>
              <w:t/>
              <w:br/>
              <w:t>Validering: Generel forretningsfejl i kaldende system relateret til stamdata der kræver analyse af Systemadministrator med anvendelse af medsendt fejltekst</w:t>
              <w:br/>
              <w:t>Fejlnummer: 912</w:t>
              <w:br/>
              <w:t>Reaktion: Transaktion afvises</w:t>
              <w:br/>
              <w:t>Parameterliste:</w:t>
              <w:br/>
              <w:t/>
              <w:br/>
              <w:t>Validering: Generel forretningsfejl i kaldende system relateret til administrationsdata der kræver analyse af Systemadministrator med anvendelse af medsendt fejltekst.</w:t>
              <w:br/>
              <w:t>Fejlnummer: 913</w:t>
              <w:br/>
              <w:t>Reaktion: Transaktion afvises</w:t>
              <w:br/>
              <w:t>Parameterliste:</w:t>
              <w:br/>
              <w:t/>
              <w:br/>
              <w:t>Validering: Generel forretningsfejl i kaldende system. Søgeresultat gav for stort udvalg. Forfin søgekriterier</w:t>
              <w:br/>
              <w:t>Fejlnummer: 914</w:t>
              <w:br/>
              <w:t>Reaktion: Transaktion afvises</w:t>
              <w:br/>
              <w:t>Parameterliste:</w:t>
              <w:br/>
              <w:t/>
              <w:br/>
              <w:t>Validering: Generel forretningsfejl i kaldende system. Valideringsfejl af fremsendt input/koder der kræver analyse af Systemadministrator med anvendelse af medsendt fejltekst.</w:t>
              <w:br/>
              <w:t>Fejlnummer: 915</w:t>
              <w:br/>
              <w:t>Reaktion: Transaktion afvises</w:t>
              <w:br/>
              <w:t>Parameterliste:</w:t>
              <w:br/>
              <w:t>##############################</w:t>
              <w:br/>
              <w:t>2) System/Tekniske fejl i DMI: (Inkluderes afhængig af specifik service)</w:t>
              <w:br/>
              <w:t>##############################</w:t>
              <w:br/>
              <w:t>* 930-949: System/Tekniske fejl af midlertidig karakter</w:t>
              <w:br/>
              <w:t>* 950-969: System/Tekniske fejl af varig karakter</w:t>
              <w:br/>
              <w:t>Fejlhåndtering initieres hos kaldende system. Der kan initielt forsøges med genkald.</w:t>
              <w:br/>
              <w:t>##############################</w:t>
              <w:br/>
              <w:t>3) Globale Fejl i DMI/EFI snit</w:t>
              <w:br/>
              <w:t>##############################</w:t>
              <w:br/>
              <w:t>Når services kaldes og processeres kan der opstå fejl som er globale - de kan altså forekomme for alle services i DMI-EFI snittet. Fejlene inddeles i intervaller efter type og vil blive meldt med følgende fejlkoder:</w:t>
              <w:br/>
              <w:t/>
              <w:br/>
              <w:t>921, 922, 999: Midlertidige fejlkoder. Mapning til permanente fejlkoder pågår, drevet af DMI:</w:t>
              <w:br/>
              <w:t/>
              <w:br/>
              <w:t>Validering: Kompleks fejl. Fejlhåndtering drives af DMI</w:t>
              <w:br/>
              <w:t>Fejlnummer: 921</w:t>
              <w:br/>
              <w:t>Reaktion: Transaktion afvises</w:t>
              <w:br/>
              <w:t>Parameterliste: DMITransaktionID</w:t>
              <w:br/>
              <w:t/>
              <w:br/>
              <w:t>Validering: Forretningsfejl i DMI. Tilretning pågår</w:t>
              <w:br/>
              <w:t>Fejlnummer: 922</w:t>
              <w:br/>
              <w:t>Reaktion: Transaktion afvises</w:t>
              <w:br/>
              <w:t>Parameterliste: DMITransaktionID</w:t>
              <w:br/>
              <w:t/>
              <w:br/>
              <w:t>Validering: Forretningsmæssig validering der endnu ikke er mappet til en service-specifik fejlkode.</w:t>
              <w:br/>
              <w:t>Fejlnummer: 999</w:t>
              <w:br/>
              <w:t>Reaktion: Transaktion afvises.</w:t>
              <w:br/>
              <w:t>Parameterliste: DMITransaktionID</w:t>
              <w:br/>
              <w:t/>
              <w:br/>
              <w:t>990-994: Proxy Framework fejl i SAP ERP: Fejlhåndtering varierer</w:t>
              <w:br/>
              <w:t/>
              <w:br/>
              <w:t>Validering: Dubletkontrol på Transaktions ID</w:t>
              <w:br/>
              <w:t>Fejlnummer: 990</w:t>
              <w:br/>
              <w:t>Reaktion: Transaktion afvises da TransaktionsID skal være unikt (Transaktion ID er allerede registreret)</w:t>
              <w:br/>
              <w:t>Parameterliste: DMITransaktionID</w:t>
              <w:br/>
              <w:t/>
              <w:br/>
              <w:t>Validering: Service Processering er ikke tilladt i system &amp; client &amp;</w:t>
              <w:br/>
              <w:t>Fejlnummer: 991</w:t>
              <w:br/>
              <w:t>Reaktion: Transaktion afvises.</w:t>
              <w:br/>
              <w:t>Parameterliste:</w:t>
              <w:br/>
              <w:t/>
              <w:br/>
              <w:t>Validering: Transaktion ID &amp; er allerede processeret (styret fil)</w:t>
              <w:br/>
              <w:t>Fejlnummer: 992</w:t>
              <w:br/>
              <w:t>Reaktion: Transaktion afvises</w:t>
              <w:br/>
              <w:t>Parameterliste: DMITransaktionID</w:t>
              <w:br/>
              <w:t/>
              <w:br/>
              <w:t>Validering: Kontrol på TranskationsID: Feltlængde max 255 karakterer</w:t>
              <w:br/>
              <w:t>Fejlnummer: 993</w:t>
              <w:br/>
              <w:t>Reaktion: Transaktion afvises da feltlængde på TransaktionsID &gt; 255 karakterer</w:t>
              <w:br/>
              <w:t>Parameterliste: DMITransaktionID</w:t>
              <w:br/>
              <w:t/>
              <w:br/>
              <w:t>Validering: Datasikkerhed: Autorisation tillader ikke handling</w:t>
              <w:br/>
              <w:t>Fejlnummer: 994</w:t>
              <w:br/>
              <w:t>Reaktion: Transaktion afvises da bruger mangler autorisation i SAP til at udføre handling.</w:t>
              <w:br/>
              <w:t>Parameterliste:</w:t>
              <w:br/>
              <w:t>##############################</w:t>
              <w:br/>
              <w:t>4) Fejl ved processering i IP (-1, -3, -4)</w:t>
              <w:br/>
              <w:t>##############################</w:t>
              <w:br/>
              <w:t>Når services kaldes og processeres i IP kan der opstå fejl som ikke er relateret til den specifikke service.</w:t>
              <w:br/>
              <w:t>Fejlene vil blive meldt med følgende fejlkoder:</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Dette er en synkron service. Leverancesikkerhed: Høj</w:t>
              <w:br/>
              <w:t>Frekvens: Periodevis høj</w:t>
              <w:br/>
              <w:t>Der er ingen kompenserende transaktioner for denne service.</w:t>
              <w:br/>
              <w:t>Transaktionsvolumen: Høj</w:t>
              <w:br/>
              <w:t/>
              <w:br/>
              <w:t>Servicen understøtter ikke kompenserende transaktioner. Ved kald af KompenserTrans vil servicen give fejlkode -4 tilbage og ikke 1005.</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DMIIndberetterOpretStruktur</w:t>
            </w:r>
            <w:bookmarkStart w:name="DMIIndberetterOpre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DMIIndberetterID</w:t>
              <w:br/>
              <w:t>DMIIndberetterRolle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HæftelseForældelseÅrsagStruktur</w:t>
            </w:r>
            <w:bookmarkStart w:name="HæftelseForældelse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HæftelseForældelseÅrsagKode</w:t>
              <w:br/>
              <w:t>HæftelseForældelseÅrsagBegr</w:t>
              <w:br/>
              <w:t>(HæftelseForældelseÅrsagTekst)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DMIIndberetterID</w:t>
            </w:r>
            <w:bookmarkStart w:name="DMIIndberetter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18</w:t>
            </w:r>
          </w:p>
        </w:tc>
        <w:tc>
          <w:tcPr>
            <w:tcW w:type="dxa" w:w="4391"/>
            <w:tcMar>
              <w:top w:type="dxa" w:w="57"/>
              <w:bottom w:type="dxa" w:w="57"/>
            </w:tcMar>
          </w:tcPr>
          <w:p>
            <w:pPr>
              <w:rPr>
                <w:rFonts w:ascii="Arial" w:cs="Arial" w:hAnsi="Arial"/>
                <w:sz w:val="18"/>
              </w:rPr>
            </w:pPr>
            <w:r>
              <w:rPr>
                <w:rFonts w:ascii="Arial" w:cs="Arial" w:hAnsi="Arial"/>
                <w:sz w:val="18"/>
              </w:rPr>
              <w:t/>
              <w:t>Et nummer eller et antal karakterer der identificerer indberetteren (borger, virksomhed,system, medarbejder, fordringshaver eller rettighedshaver) i form af:</w:t>
              <w:br/>
              <w:t>CPRNummer</w:t>
              <w:br/>
              <w:t>SE/CVRNummer</w:t>
              <w:br/>
              <w:t>KundeNummer</w:t>
              <w:br/>
              <w:t>EFI, DMI, MF, DMO, SLUT, SAP38 (karakterer)</w:t>
              <w:br/>
              <w:t>WNummer</w:t>
              <w:br/>
              <w:t/>
              <w:br/>
              <w:t>Specifikt for indberettelse af hæftelse kan følgende værdier anvendes:</w:t>
              <w:br/>
              <w:t/>
              <w:br/>
              <w:t>KundeNummer (FH): Fordringshaver angiver selv via selvbetjeningsløsning et hæftelsesforhold.</w:t>
              <w:br/>
              <w:t/>
              <w:br/>
              <w:t>MF: Anvendes hvis systemet Modtag Fordring beriger med hæftelsesoplysningen, når fordring oprettes.</w:t>
              <w:br/>
              <w:t/>
              <w:br/>
              <w:t>EFI: Når systemet EFI har påsat en hæfter f.eks. I forbindelse med en udlægsforretning hvor en ægtefælle går fra at være en potentiel hæfter til reel hæfter.</w:t>
              <w:br/>
              <w:t>Kunne også være en ændring som er opstået som følge af en ændring i CSR-P vedr. civilstand f.eks. skilsmisse.</w:t>
              <w:br/>
              <w:t/>
              <w:br/>
              <w:t>WNummer: Sagsbehandler opdaterer manuelt en hæftelse f.eks. hvis kunden viser at pgl. er udtrådt af et I/S og som følge heraf ikke hæfter længere.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DMIIndberetterRolle</w:t>
            </w:r>
            <w:bookmarkStart w:name="DMIIndberetterRoll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w:t>
              <w:br/>
              <w:t>enumeration: Borger, Virksomhed, System, Medarbejder, Fordringshaver, Rettighedshaver</w:t>
            </w:r>
          </w:p>
        </w:tc>
        <w:tc>
          <w:tcPr>
            <w:tcW w:type="dxa" w:w="4391"/>
            <w:tcMar>
              <w:top w:type="dxa" w:w="57"/>
              <w:bottom w:type="dxa" w:w="57"/>
            </w:tcMar>
          </w:tcPr>
          <w:p>
            <w:pPr>
              <w:rPr>
                <w:rFonts w:ascii="Arial" w:cs="Arial" w:hAnsi="Arial"/>
                <w:sz w:val="18"/>
              </w:rPr>
            </w:pPr>
            <w:r>
              <w:rPr>
                <w:rFonts w:ascii="Arial" w:cs="Arial" w:hAnsi="Arial"/>
                <w:sz w:val="18"/>
              </w:rPr>
              <w:t/>
              <w:t>Indberetterens rolle.</w:t>
              <w:br/>
              <w:t/>
              <w:br/>
              <w:t>Rollen anvendes i sammenhæng med IndberettetID, efter følgende mønster, men der foretages ingen validering:</w:t>
              <w:br/>
              <w:t/>
              <w:br/>
              <w:t>IndberetterID       IndberetterRolle</w:t>
              <w:br/>
              <w:t>-----------------------------------------</w:t>
              <w:br/>
              <w:t>CPRNummer                     Borger</w:t>
              <w:br/>
              <w:t>SE/CVRNummer               Virksomhed</w:t>
              <w:br/>
              <w:t>KundeNummer                  Fordringshaver</w:t>
              <w:br/>
              <w:t>KundeNummer                  Rettighedshaver</w:t>
              <w:br/>
              <w:t>EFI                                    System</w:t>
              <w:br/>
              <w:t>DMI                                   System</w:t>
              <w:br/>
              <w:t>MF                                     System</w:t>
              <w:br/>
              <w:t>DMO                                  System</w:t>
              <w:br/>
              <w:t>SLUT                                 System</w:t>
              <w:br/>
              <w:t>SAP38                               System</w:t>
              <w:br/>
              <w:t>WNr                                   Medarbejder</w:t>
              <w:br/>
              <w:t/>
              <w:br/>
              <w:t>Ved indberetning af hæftelse anvendes følgende mønster, men der foretages ligeledes ingen validering:</w:t>
              <w:br/>
              <w:t/>
              <w:br/>
              <w:t>IndberetterID       IndberetterRolle</w:t>
              <w:br/>
              <w:t>-----------------------------------------</w:t>
              <w:br/>
              <w:t>KundeNummer                  Fordringshaver</w:t>
              <w:br/>
              <w:t>EFI                                     System</w:t>
              <w:br/>
              <w:t>MF                                     System</w:t>
              <w:br/>
              <w:t>WNr                                   Medarbejder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EjerAfEnkeltmandsvirksomhed</w:t>
            </w:r>
            <w:bookmarkStart w:name="EjerAfEnkeltmandsvirksomhed"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Angiver om kunden er ejer af en enkeltmandsvirksomhed.</w:t>
              <w:br/>
              <w:t>(true=ja, false=nej)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HæftelseBasisDatoForBeregning</w:t>
            </w:r>
            <w:bookmarkStart w:name="HæftelseBasisDatoForBeregning"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Ved oprettelse beregner DMI HæftelseForældelseDato ud fra den fremsendte HæftelseBasisDatoForBeregning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HæftelseForældelseDatoAktiv</w:t>
            </w:r>
            <w:bookmarkStart w:name="HæftelseForældelseDatoAktiv"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Hvorvidt den pågældende forældelsesdato er aktiv/inaktiv hhv. Ja/Nej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HæftelseForældelseDatoID</w:t>
            </w:r>
            <w:bookmarkStart w:name="HæftelseForældelseDato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r>
          </w:p>
        </w:tc>
        <w:tc>
          <w:tcPr>
            <w:tcW w:type="dxa" w:w="4391"/>
            <w:tcMar>
              <w:top w:type="dxa" w:w="57"/>
              <w:bottom w:type="dxa" w:w="57"/>
            </w:tcMar>
          </w:tcPr>
          <w:p>
            <w:pPr>
              <w:rPr>
                <w:rFonts w:ascii="Arial" w:cs="Arial" w:hAnsi="Arial"/>
                <w:sz w:val="18"/>
              </w:rPr>
            </w:pPr>
            <w:r>
              <w:rPr>
                <w:rFonts w:ascii="Arial" w:cs="Arial" w:hAnsi="Arial"/>
                <w:sz w:val="18"/>
              </w:rPr>
              <w:t/>
              <w:t>Vilkårligt unikt identifikationsnummer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HæftelseForældelseÅrsagBegr</w:t>
            </w:r>
            <w:bookmarkStart w:name="HæftelseForældelse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HæftelseForældelseÅrsagKode</w:t>
            </w:r>
            <w:bookmarkStart w:name="HæftelseForældelse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Angiver hvilken indsats der har opdateret forældelsen. Angiver en kombination af indsatser og afgørelser mv. fx iværksættelse af lønindeholdelse eller ophør af henstand.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HæftelseForældelseÅrsagTekst</w:t>
            </w:r>
            <w:bookmarkStart w:name="HæftelseForældelse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Begrundelse for valg af årsag=Anden.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OpdaterRelateredeFordringer</w:t>
            </w:r>
            <w:bookmarkStart w:name="OpdaterRelateredeFordringe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Indikerer om DMI automatisk skal opdatere relaterede fordringer.</w:t>
              <w:br/>
              <w:t>true = ja</w:t>
              <w:br/>
              <w:t>false = nej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01-02-2018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DMIHæftelseForældelseÆndr</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