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DPDokumentOpret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EFI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24-11-2010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At oprette noter og referencer til dokumenter i Captia.</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Opretter noter og referencer til dokumenter i Captia. Opretter automatisk sager efter behov i Captia ved overførsel af dokumenter.</w:t>
              <w:br/>
              <w:t/>
              <w:br/>
              <w:t>- NoteRelationValg-strukturen angiver hvillen sag et dokument placeres under. Hvis der angives et IndsatsID eller et DMIFordringEFIFordringID er det en kunderelateret sag hvor kundenummer angiver kunden. Hvis der angives et DMIFordringHaverID er det en fordringhaver relateret sag hvor kundenummer angiver fordringhaveren.</w:t>
              <w:br/>
              <w:t/>
              <w:br/>
              <w:t>KundeNote skal oprettes uden NoteRelationValg og med DPDokumentType: KundeNote.</w:t>
              <w:br/>
              <w:t>IndsatsNoter skal oprettes med DPDokumentType: IndsatsNote og skal benytte IndsatsID i NoteRelationValg, hvis indsatsId kendes og ellers IndsatsSagAlias.</w:t>
              <w:br/>
              <w:t>FordringNoter skal oprettes med DPDokumentType: FordringNote og skal have et,DMIFordringEFIFordringID, eller en FordringIDSamling i NoteRelationValg.</w:t>
              <w:br/>
              <w:t>FordringHaverNoter skal oprettes med DPDokumentType: FordringHaverNote og skal have en DMIFordringHaverID i NoteRelationValg.</w:t>
              <w:br/>
              <w:t/>
              <w:br/>
              <w:t>FordringNote og KundeNote kan angive en liste af kunder i DPOpretDokumentIdentifikationStruktur som noten skal oprettes på.</w:t>
              <w:br/>
              <w:t/>
              <w:b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br/>
              <w:t/>
              <w:br/>
              <w:t>Hvis en DPNoteTekst er længere end 3900 tegn så overføres noten til en DokumentFil, og kun de første 3900 tegn gemmes i selve noten. Hvis der kaldes med både en lang note og en DokumentFil returneres fejlkode 258.</w:t>
              <w:br/>
              <w:t/>
              <w:br/>
              <w:t>Kalder kan optionelt udfylde DPNoteID med et unikt id på noten. Der udføres dubletcheck på kombinationen af KundeNummer, DPNoteID og evt. FordringID. Der returneres en advis hvis noten allerede er oprettet for en specifik kombination. Resultatet er, at dokumentet ikke oprettes igen for denne kombination.</w:t>
              <w:br/>
              <w:t/>
              <w:br/>
              <w:t>Hvis der er flere kunder eller flere fordringID'er i DPOpretDokumentIdentifikationStruktur så oprettes/kopieres noten på alle kunde/fordring kombinationer. I dette tilfælde genereres der altid en ny DPDokumentRefID for hver kopi. Hvis der er angivet et DPNoteID og der ikke er angivet flere kunder/fordringer så benyttes DPNoteID som DPDokumentRefID, og ellers genereres der et nyt DPDokumentRefID.</w:t>
              <w:br/>
              <w:t/>
              <w:br/>
              <w:t>Hvis der genereres mere end et dokument er det kun det første DPDokumentRefID der returneres af bagud kompatibilitets hensyn.</w:t>
              <w:br/>
              <w:t/>
              <w:br/>
              <w:t>DokumentNummer må ikke angives sammen med flere kunde/fordring kombinationer.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DPDokumentOpret_I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*DPDokumentIdentifikationValg*</w:t>
              <w:br/>
              <w:t>[</w:t>
              <w:br/>
              <w:t/>
              <w:tab/>
              <w:t>*DPIndgaaendePostIdentifikationStruktur*</w:t>
              <w:br/>
              <w:t/>
              <w:tab/>
              <w:t>[</w:t>
              <w:br/>
              <w:t/>
              <w:tab/>
              <w:t/>
              <w:tab/>
              <w:t>DPPostJournalNummer</w:t>
              <w:br/>
              <w:t/>
              <w:tab/>
              <w:t/>
              <w:tab/>
              <w:t>(KundeNummer)</w:t>
              <w:br/>
              <w:t/>
              <w:tab/>
              <w:t/>
              <w:tab/>
              <w:t>MeddelelseTypeNummer</w:t>
              <w:br/>
              <w:t/>
              <w:tab/>
              <w:t>]</w:t>
              <w:br/>
              <w:t/>
              <w:tab/>
              <w:t>|</w:t>
              <w:br/>
              <w:t/>
              <w:tab/>
              <w:t>*DPOpretDokumentIdentifikationStruktur*</w:t>
              <w:br/>
              <w:t/>
              <w:tab/>
              <w:t>[</w:t>
              <w:br/>
              <w:t/>
              <w:tab/>
              <w:t/>
              <w:tab/>
              <w:t>*KundeValg*</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w:t>
              <w:br/>
              <w:t/>
              <w:tab/>
              <w:t/>
              <w:tab/>
              <w:t/>
              <w:tab/>
              <w:t>*EFIKundeIdentStruktur*</w:t>
              <w:br/>
              <w:t/>
              <w:tab/>
              <w:t/>
              <w:tab/>
              <w:t/>
              <w:tab/>
              <w:t>[</w:t>
              <w:br/>
              <w:t/>
              <w:tab/>
              <w:t/>
              <w:tab/>
              <w:t/>
              <w:tab/>
              <w:t/>
              <w:tab/>
              <w:t>*IdentValg*</w:t>
              <w:br/>
              <w:t/>
              <w:tab/>
              <w:t/>
              <w:tab/>
              <w:t/>
              <w:tab/>
              <w:t/>
              <w:tab/>
              <w:t>[</w:t>
              <w:br/>
              <w:t/>
              <w:tab/>
              <w:t/>
              <w:tab/>
              <w:t/>
              <w:tab/>
              <w:t/>
              <w:tab/>
              <w:t/>
              <w:tab/>
              <w:t>PersonCPRNummer</w:t>
              <w:br/>
              <w:t/>
              <w:tab/>
              <w:t/>
              <w:tab/>
              <w:t/>
              <w:tab/>
              <w:t/>
              <w:tab/>
              <w:t/>
              <w:tab/>
              <w:t>|</w:t>
              <w:br/>
              <w:t/>
              <w:tab/>
              <w:t/>
              <w:tab/>
              <w:t/>
              <w:tab/>
              <w:t/>
              <w:tab/>
              <w:t/>
              <w:tab/>
              <w:t>VirksomhedSENummer</w:t>
              <w:br/>
              <w:t/>
              <w:tab/>
              <w:t/>
              <w:tab/>
              <w:t/>
              <w:tab/>
              <w:t/>
              <w:tab/>
              <w:t/>
              <w:tab/>
              <w:t>|</w:t>
              <w:br/>
              <w:t/>
              <w:tab/>
              <w:t/>
              <w:tab/>
              <w:t/>
              <w:tab/>
              <w:t/>
              <w:tab/>
              <w:t/>
              <w:tab/>
              <w:t>AlternativKontaktID</w:t>
              <w:br/>
              <w:t/>
              <w:tab/>
              <w:t/>
              <w:tab/>
              <w:t/>
              <w:tab/>
              <w:t/>
              <w:tab/>
              <w:t>]</w:t>
              <w:br/>
              <w:t/>
              <w:tab/>
              <w:t/>
              <w:tab/>
              <w:t/>
              <w:tab/>
              <w:t>]</w:t>
              <w:br/>
              <w:t/>
              <w:tab/>
              <w:t/>
              <w:tab/>
              <w:t/>
              <w:tab/>
              <w:t>|</w:t>
              <w:br/>
              <w:t/>
              <w:tab/>
              <w:t/>
              <w:tab/>
              <w:t/>
              <w:tab/>
              <w:t>*KundeIdentSamling*</w:t>
              <w:br/>
              <w:t/>
              <w:tab/>
              <w:t/>
              <w:tab/>
              <w:t/>
              <w:tab/>
              <w:t>0{</w:t>
              <w:br/>
              <w:t/>
              <w:tab/>
              <w:t/>
              <w:tab/>
              <w:t/>
              <w:tab/>
              <w:t/>
              <w:tab/>
              <w:t>*EFIKundeIdentStruktur*</w:t>
              <w:br/>
              <w:t/>
              <w:tab/>
              <w:t/>
              <w:tab/>
              <w:t/>
              <w:tab/>
              <w:t/>
              <w:tab/>
              <w:t>[</w:t>
              <w:br/>
              <w:t/>
              <w:tab/>
              <w:t/>
              <w:tab/>
              <w:t/>
              <w:tab/>
              <w:t/>
              <w:tab/>
              <w:t/>
              <w:tab/>
              <w:t>*IdentValg*</w:t>
              <w:br/>
              <w:t/>
              <w:tab/>
              <w:t/>
              <w:tab/>
              <w:t/>
              <w:tab/>
              <w:t/>
              <w:tab/>
              <w:t/>
              <w:tab/>
              <w:t>[</w:t>
              <w:br/>
              <w:t/>
              <w:tab/>
              <w:t/>
              <w:tab/>
              <w:t/>
              <w:tab/>
              <w:t/>
              <w:tab/>
              <w:t/>
              <w:tab/>
              <w:t/>
              <w:tab/>
              <w:t>PersonCPRNummer</w:t>
              <w:br/>
              <w:t/>
              <w:tab/>
              <w:t/>
              <w:tab/>
              <w:t/>
              <w:tab/>
              <w:t/>
              <w:tab/>
              <w:t/>
              <w:tab/>
              <w:t/>
              <w:tab/>
              <w:t>|</w:t>
              <w:br/>
              <w:t/>
              <w:tab/>
              <w:t/>
              <w:tab/>
              <w:t/>
              <w:tab/>
              <w:t/>
              <w:tab/>
              <w:t/>
              <w:tab/>
              <w:t/>
              <w:tab/>
              <w:t>VirksomhedSENummer</w:t>
              <w:br/>
              <w:t/>
              <w:tab/>
              <w:t/>
              <w:tab/>
              <w:t/>
              <w:tab/>
              <w:t/>
              <w:tab/>
              <w:t/>
              <w:tab/>
              <w:t/>
              <w:tab/>
              <w:t>|</w:t>
              <w:br/>
              <w:t/>
              <w:tab/>
              <w:t/>
              <w:tab/>
              <w:t/>
              <w:tab/>
              <w:t/>
              <w:tab/>
              <w:t/>
              <w:tab/>
              <w:t/>
              <w:tab/>
              <w:t>AlternativKontaktID</w:t>
              <w:br/>
              <w:t/>
              <w:tab/>
              <w:t/>
              <w:tab/>
              <w:t/>
              <w:tab/>
              <w:t/>
              <w:tab/>
              <w:t/>
              <w:tab/>
              <w:t>]</w:t>
              <w:br/>
              <w:t/>
              <w:tab/>
              <w:t/>
              <w:tab/>
              <w:t/>
              <w:tab/>
              <w:t/>
              <w:tab/>
              <w:t>]</w:t>
              <w:br/>
              <w:t/>
              <w:tab/>
              <w:t/>
              <w:tab/>
              <w:t/>
              <w:tab/>
              <w:t>}</w:t>
              <w:br/>
              <w:t/>
              <w:tab/>
              <w:t/>
              <w:tab/>
              <w:t>]</w:t>
              <w:br/>
              <w:t/>
              <w:tab/>
              <w:t/>
              <w:tab/>
              <w:t>DPDokumentType</w:t>
              <w:br/>
              <w:t/>
              <w:tab/>
              <w:t/>
              <w:tab/>
              <w:t>(</w:t>
              <w:br/>
              <w:t/>
              <w:tab/>
              <w:t/>
              <w:tab/>
              <w:t/>
              <w:tab/>
              <w:t>*NoteRelationValg*</w:t>
              <w:br/>
              <w:t/>
              <w:tab/>
              <w:t/>
              <w:tab/>
              <w:t/>
              <w:tab/>
              <w:t>[</w:t>
              <w:br/>
              <w:t/>
              <w:tab/>
              <w:t/>
              <w:tab/>
              <w:t/>
              <w:tab/>
              <w:t/>
              <w:tab/>
              <w:t>DMIFordringEFIFordringID</w:t>
              <w:br/>
              <w:t/>
              <w:tab/>
              <w:t/>
              <w:tab/>
              <w:t/>
              <w:tab/>
              <w:t/>
              <w:tab/>
              <w:t>|</w:t>
              <w:br/>
              <w:t/>
              <w:tab/>
              <w:t/>
              <w:tab/>
              <w:t/>
              <w:tab/>
              <w:t/>
              <w:tab/>
              <w:t>IndsatsID</w:t>
              <w:br/>
              <w:t/>
              <w:tab/>
              <w:t/>
              <w:tab/>
              <w:t/>
              <w:tab/>
              <w:t/>
              <w:tab/>
              <w:t>|</w:t>
              <w:br/>
              <w:t/>
              <w:tab/>
              <w:t/>
              <w:tab/>
              <w:t/>
              <w:tab/>
              <w:t/>
              <w:tab/>
              <w:t>IndsatsSagAlias</w:t>
              <w:br/>
              <w:t/>
              <w:tab/>
              <w:t/>
              <w:tab/>
              <w:t/>
              <w:tab/>
              <w:t/>
              <w:tab/>
              <w:t>|</w:t>
              <w:br/>
              <w:t/>
              <w:tab/>
              <w:t/>
              <w:tab/>
              <w:t/>
              <w:tab/>
              <w:t/>
              <w:tab/>
              <w:t>DMIFordringHaverID</w:t>
              <w:br/>
              <w:t/>
              <w:tab/>
              <w:t/>
              <w:tab/>
              <w:t/>
              <w:tab/>
              <w:t/>
              <w:tab/>
              <w:t>|</w:t>
              <w:br/>
              <w:t/>
              <w:tab/>
              <w:t/>
              <w:tab/>
              <w:t/>
              <w:tab/>
              <w:t/>
              <w:tab/>
              <w:t>*FordringIDSamling*</w:t>
              <w:br/>
              <w:t/>
              <w:tab/>
              <w:t/>
              <w:tab/>
              <w:t/>
              <w:tab/>
              <w:t/>
              <w:tab/>
              <w:t>0{</w:t>
              <w:br/>
              <w:t/>
              <w:tab/>
              <w:t/>
              <w:tab/>
              <w:t/>
              <w:tab/>
              <w:t/>
              <w:tab/>
              <w:t/>
              <w:tab/>
              <w:t>DMIFordringEFIFordringID</w:t>
              <w:br/>
              <w:t/>
              <w:tab/>
              <w:t/>
              <w:tab/>
              <w:t/>
              <w:tab/>
              <w:t/>
              <w:tab/>
              <w:t>}</w:t>
              <w:br/>
              <w:t/>
              <w:tab/>
              <w:t/>
              <w:tab/>
              <w:t/>
              <w:tab/>
              <w:t>]</w:t>
              <w:br/>
              <w:t/>
              <w:tab/>
              <w:t/>
              <w:tab/>
              <w:t>)</w:t>
              <w:br/>
              <w:t/>
              <w:tab/>
              <w:t>]</w:t>
              <w:br/>
              <w:t>]</w:t>
              <w:br/>
              <w:t>(DPDokumentPrioritet)</w:t>
              <w:br/>
              <w:t>DokumentTitel</w:t>
              <w:br/>
              <w:t>(DPNoteID)</w:t>
              <w:br/>
              <w:t>(</w:t>
              <w:br/>
              <w:t/>
              <w:tab/>
              <w:t>*DMIIndberetterOpretStruktur*</w:t>
              <w:br/>
              <w:t/>
              <w:tab/>
              <w:t>[</w:t>
              <w:br/>
              <w:t/>
              <w:tab/>
              <w:t/>
              <w:tab/>
              <w:t>DMIIndberetterID</w:t>
              <w:br/>
              <w:t/>
              <w:tab/>
              <w:t/>
              <w:tab/>
              <w:t>DMIIndberetterRolle</w:t>
              <w:br/>
              <w:t/>
              <w:tab/>
              <w:t>]</w:t>
              <w:br/>
              <w:t>)</w:t>
              <w:br/>
              <w:t>(DPDokumentOprettetDato)</w:t>
              <w:br/>
              <w:t>DPNoteTekst</w:t>
              <w:br/>
              <w:t>(</w:t>
              <w:br/>
              <w:t/>
              <w:tab/>
              <w:t>*DokumentFilStruktur*</w:t>
              <w:br/>
              <w:t/>
              <w:tab/>
              <w:t>[</w:t>
              <w:br/>
              <w:t/>
              <w:tab/>
              <w:t/>
              <w:tab/>
              <w:t>DokumentFilIndhold</w:t>
              <w:br/>
              <w:t/>
              <w:tab/>
              <w:t/>
              <w:tab/>
              <w:t>(DokumentFilEncoding)</w:t>
              <w:br/>
              <w:t/>
              <w:tab/>
              <w:t/>
              <w:tab/>
              <w:t>DokumentFilType</w:t>
              <w:br/>
              <w:t/>
              <w:tab/>
              <w:t>]</w:t>
              <w:br/>
              <w:t>)</w:t>
              <w:br/>
              <w:t>(DPDokumentArt)</w:t>
              <w:br/>
              <w:t>(EFIHenvendelseForm)</w:t>
              <w:br/>
              <w:t>(EFIHenvendelsesDato)</w:t>
              <w:br/>
              <w:t>(DPDokumentEksternReference)</w:t>
              <w:br/>
              <w:t>(DokumentNummer)</w:t>
              <w:br/>
              <w:t>(DPIndgåendePostMarkering)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DPDokumentOpret_O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DPDokumentRefID</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Validering: Generel fejl der kræver analyse af Systemadministrator</w:t>
              <w:br/>
              <w:t>Dækker også programmatisk fejl i brug af servicen, som f.eks:</w:t>
              <w:br/>
              <w:t>- Kun én af DokumentNummer, DokumentFilStruktur må udfyldes</w:t>
              <w:br/>
              <w:t>- IndsatsNote uden IndsatsID eller IndsatsSagAlias</w:t>
              <w:br/>
              <w:t>- FordringsNote uden DMIFordringEFIFordringID</w:t>
              <w:br/>
              <w:t>- FordringHaverNote uden DMIFordringHaverID</w:t>
              <w:br/>
              <w:t>- Der er angivet forkert kundenummer til et DPPostJounalNummer i DPIndgaaendePostIdentifikationStruktur</w:t>
              <w:br/>
              <w:t/>
              <w:br/>
              <w:t>Validering: Lang notetekst (mere end 3900 tegn) må ikke sendes sammen med en DokumentFilStruktur</w:t>
              <w:br/>
              <w:t>Fejlnummer: 258</w:t>
              <w:br/>
              <w:t>Reaktion: Kald afvises.</w:t>
              <w:br/>
              <w:t/>
              <w:br/>
              <w:t>Validering: Det angivede DPNoteID allerede oprettet på denne kunde/fordring kombination.</w:t>
              <w:br/>
              <w:t>Advisnummer: 259</w:t>
              <w:br/>
              <w:t>Reaktion: Dokumentet oprettes ikke igen..</w:t>
              <w:br/>
              <w:t/>
              <w:br/>
              <w:t>Fejlnummer: 900</w:t>
              <w:br/>
              <w:t>Reaktion: Kald kan ikke behandles pga. uforudset teknisk fejl.</w:t>
              <w:br/>
              <w:t>______________________________________________</w:t>
              <w:br/>
              <w:t/>
              <w:br/>
              <w:t>Validering: Ukendt system fejl</w:t>
              <w:br/>
              <w:t>Fejlnummer: -1</w:t>
              <w:br/>
              <w:t>Reaktion: Besked: Ukendt system 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br/>
              <w:t/>
              <w:br/>
              <w:t>Valideringer på services er samlet i det fælles dokument "DMI-Valideringer-Fejlkoder_yyyymmdd.docx"</w:t>
              <w:br/>
              <w:t>Vær opmærksom på at valideringer på servicebeskrivelsen ikke altid er opdateret, og at det er dokumentet som er gældende.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DPDokumentIndsigelseType og DPDokumentFormateretMeddelelse er slettet</w:t>
              <w:br/>
              <w:t>a) Der udestår afklaring omkring note/dokument typer (sager?) til hhv konvertering (KMD-IND, RIS).</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DokumentFilStruktur</w:t>
            </w:r>
            <w:bookmarkStart w:name="DokumentFi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DokumentFilIndhold</w:t>
              <w:br/>
              <w:t>(DokumentFilEncoding)</w:t>
              <w:br/>
              <w:t>DokumentFilType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DPIndgaaendePostIdentifikationStruktur</w:t>
            </w:r>
            <w:bookmarkStart w:name="DPIndgaaendePost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DPPostJournalNummer</w:t>
              <w:br/>
              <w:t>(KundeNummer)</w:t>
              <w:br/>
              <w:t>MeddelelseTypeNummer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Indeholder de informationer, som A&amp;D påfører udgående breve i stregkoden, og som derfor danner udgangspunkt for postmodtagelsens kald til denne service for post med "Kendt Id".</w:t>
              <w:br/>
              <w:t>KundeNummer kan i princippet udelades, da EFI-ESDH godt kan udlede dette på baggrund af opslag i egen database med DPPostJournalNummer. Hvis KundeNummer er medtaget, vil der blive foretaget et krydstjek på at det er det rigtige kundenummer.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DPOpretDokumentIdentifikationStruktur</w:t>
            </w:r>
            <w:bookmarkStart w:name="DPOpretDokument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*KundeValg*</w:t>
              <w:br/>
              <w:t>[</w:t>
              <w:br/>
              <w:t/>
              <w:tab/>
              <w:t>KundeStruktur</w:t>
              <w:br/>
              <w:t/>
              <w:tab/>
              <w:t>|</w:t>
              <w:br/>
              <w:t/>
              <w:tab/>
              <w:t>EFIKundeIdentStruktur</w:t>
              <w:br/>
              <w:t/>
              <w:tab/>
              <w:t>|</w:t>
              <w:br/>
              <w:t/>
              <w:tab/>
              <w:t>*KundeIdentSamling*</w:t>
              <w:br/>
              <w:t/>
              <w:tab/>
              <w:t>0{</w:t>
              <w:br/>
              <w:t/>
              <w:tab/>
              <w:t/>
              <w:tab/>
              <w:t>EFIKundeIdentStruktur</w:t>
              <w:br/>
              <w:t/>
              <w:tab/>
              <w:t>}</w:t>
              <w:br/>
              <w:t>]</w:t>
              <w:br/>
              <w:t>DPDokumentType</w:t>
              <w:br/>
              <w:t>(</w:t>
              <w:br/>
              <w:t/>
              <w:tab/>
              <w:t>*NoteRelationValg*</w:t>
              <w:br/>
              <w:t/>
              <w:tab/>
              <w:t>[</w:t>
              <w:br/>
              <w:t/>
              <w:tab/>
              <w:t/>
              <w:tab/>
              <w:t>DMIFordringEFIFordringID</w:t>
              <w:br/>
              <w:t/>
              <w:tab/>
              <w:t/>
              <w:tab/>
              <w:t>|</w:t>
              <w:br/>
              <w:t/>
              <w:tab/>
              <w:t/>
              <w:tab/>
              <w:t>IndsatsID</w:t>
              <w:br/>
              <w:t/>
              <w:tab/>
              <w:t/>
              <w:tab/>
              <w:t>|</w:t>
              <w:br/>
              <w:t/>
              <w:tab/>
              <w:t/>
              <w:tab/>
              <w:t>IndsatsSagAlias</w:t>
              <w:br/>
              <w:t/>
              <w:tab/>
              <w:t/>
              <w:tab/>
              <w:t>|</w:t>
              <w:br/>
              <w:t/>
              <w:tab/>
              <w:t/>
              <w:tab/>
              <w:t>DMIFordringHaverID</w:t>
              <w:br/>
              <w:t/>
              <w:tab/>
              <w:t/>
              <w:tab/>
              <w:t>|</w:t>
              <w:br/>
              <w:t/>
              <w:tab/>
              <w:t/>
              <w:tab/>
              <w:t>*FordringIDSamling*</w:t>
              <w:br/>
              <w:t/>
              <w:tab/>
              <w:t/>
              <w:tab/>
              <w:t>0{</w:t>
              <w:br/>
              <w:t/>
              <w:tab/>
              <w:t/>
              <w:tab/>
              <w:t/>
              <w:tab/>
              <w:t>DMIFordringEFIFordringID</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EFIKundeIdentStruktur</w:t>
            </w:r>
            <w:bookmarkStart w:name="EFIKundeId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*IdentValg*</w:t>
              <w:br/>
              <w:t>[</w:t>
              <w:br/>
              <w:t/>
              <w:tab/>
              <w:t>PersonCPRNummer</w:t>
              <w:br/>
              <w:t/>
              <w:tab/>
              <w:t>|</w:t>
              <w:br/>
              <w:t/>
              <w:tab/>
              <w:t>VirksomhedSENummer</w:t>
              <w:br/>
              <w:t/>
              <w:tab/>
              <w:t>|</w:t>
              <w:br/>
              <w:t/>
              <w:tab/>
              <w:t>AlternativKontaktID</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AlternativKontaktID</w:t>
            </w:r>
            <w:bookmarkStart w:name="AlternativKontakt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Unik identifikation af en alternativ kontakt.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DokumentFilEncoding</w:t>
            </w:r>
            <w:bookmarkStart w:name="DokumentFilEncod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w:t>
            </w:r>
          </w:p>
        </w:tc>
        <w:tc>
          <w:tcPr>
            <w:tcW w:type="dxa" w:w="4391"/>
            <w:tcMar>
              <w:top w:type="dxa" w:w="57"/>
              <w:bottom w:type="dxa" w:w="57"/>
            </w:tcMar>
          </w:tcPr>
          <w:p>
            <w:pPr>
              <w:rPr>
                <w:rFonts w:ascii="Arial" w:cs="Arial" w:hAnsi="Arial"/>
                <w:sz w:val="18"/>
              </w:rPr>
            </w:pPr>
            <w:r>
              <w:rPr>
                <w:rFonts w:ascii="Arial" w:cs="Arial" w:hAnsi="Arial"/>
                <w:sz w:val="18"/>
              </w:rPr>
              <w:t/>
              <w:t>Angiver hvilken encoding type dokumentfilen foreligger i, fx UTF8 eller UTF16.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DokumentFilIndhold</w:t>
            </w:r>
            <w:bookmarkStart w:name="DokumentFilIndhold"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En elektronisk fil. Kan være modtaget elektronisk eller indskannet fra papirdokument.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DokumentFilType</w:t>
            </w:r>
            <w:bookmarkStart w:name="DokumentFil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80</w:t>
            </w:r>
          </w:p>
        </w:tc>
        <w:tc>
          <w:tcPr>
            <w:tcW w:type="dxa" w:w="4391"/>
            <w:tcMar>
              <w:top w:type="dxa" w:w="57"/>
              <w:bottom w:type="dxa" w:w="57"/>
            </w:tcMar>
          </w:tcPr>
          <w:p>
            <w:pPr>
              <w:rPr>
                <w:rFonts w:ascii="Arial" w:cs="Arial" w:hAnsi="Arial"/>
                <w:sz w:val="18"/>
              </w:rPr>
            </w:pPr>
            <w:r>
              <w:rPr>
                <w:rFonts w:ascii="Arial" w:cs="Arial" w:hAnsi="Arial"/>
                <w:sz w:val="18"/>
              </w:rPr>
              <w:t/>
              <w:t>Dokuments filtype, f.eks. TIFF, doc, pdf, txt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DokumentNummer</w:t>
            </w:r>
            <w:bookmarkStart w:name="Dokumen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r>
          </w:p>
        </w:tc>
        <w:tc>
          <w:tcPr>
            <w:tcW w:type="dxa" w:w="4391"/>
            <w:tcMar>
              <w:top w:type="dxa" w:w="57"/>
              <w:bottom w:type="dxa" w:w="57"/>
            </w:tcMar>
          </w:tcPr>
          <w:p>
            <w:pPr>
              <w:rPr>
                <w:rFonts w:ascii="Arial" w:cs="Arial" w:hAnsi="Arial"/>
                <w:sz w:val="18"/>
              </w:rPr>
            </w:pPr>
            <w:r>
              <w:rPr>
                <w:rFonts w:ascii="Arial" w:cs="Arial" w:hAnsi="Arial"/>
                <w:sz w:val="18"/>
              </w:rPr>
              <w:t/>
              <w:t>Unikt dokument ID allokeret af Captia.</w:t>
              <w:br/>
              <w:t>(Er begrænset til 12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DokumentTitel</w:t>
            </w:r>
            <w:bookmarkStart w:name="DokumentTite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240</w:t>
            </w:r>
          </w:p>
        </w:tc>
        <w:tc>
          <w:tcPr>
            <w:tcW w:type="dxa" w:w="4391"/>
            <w:tcMar>
              <w:top w:type="dxa" w:w="57"/>
              <w:bottom w:type="dxa" w:w="57"/>
            </w:tcMar>
          </w:tcPr>
          <w:p>
            <w:pPr>
              <w:rPr>
                <w:rFonts w:ascii="Arial" w:cs="Arial" w:hAnsi="Arial"/>
                <w:sz w:val="18"/>
              </w:rPr>
            </w:pPr>
            <w:r>
              <w:rPr>
                <w:rFonts w:ascii="Arial" w:cs="Arial" w:hAnsi="Arial"/>
                <w:sz w:val="18"/>
              </w:rPr>
              <w:t/>
              <w:t>Den titel der angiver dokumentets indhold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DPDokumentArt</w:t>
            </w:r>
            <w:bookmarkStart w:name="DPDokument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ANDET, BETALINGEVNE, BIDRAGSRESOLUTION, BUDGET, DOM, FRIVILLIGTFORLIG, MODREGNING, OMPOSTERING, SAGSFREMSTILLING, TRANSPORT</w:t>
            </w:r>
          </w:p>
        </w:tc>
        <w:tc>
          <w:tcPr>
            <w:tcW w:type="dxa" w:w="4391"/>
            <w:tcMar>
              <w:top w:type="dxa" w:w="57"/>
              <w:bottom w:type="dxa" w:w="57"/>
            </w:tcMar>
          </w:tcPr>
          <w:p>
            <w:pPr>
              <w:rPr>
                <w:rFonts w:ascii="Arial" w:cs="Arial" w:hAnsi="Arial"/>
                <w:sz w:val="18"/>
              </w:rPr>
            </w:pPr>
            <w:r>
              <w:rPr>
                <w:rFonts w:ascii="Arial" w:cs="Arial" w:hAnsi="Arial"/>
                <w:sz w:val="18"/>
              </w:rPr>
              <w:t/>
              <w:t>Dokument arten karakteriserer dokumentets indhold. Det vil være angivet, f.eks. når ModtagFordring modtager et transport dokument.</w:t>
              <w:br/>
              <w:t/>
              <w:br/>
              <w:t>OMPOSTERING og MODREGNING benyttes af DMI til KundeNoter vedrørende disse.</w:t>
              <w:br/>
              <w:t/>
              <w:br/>
              <w:t>Anvender fast enumeration.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DPDokumentEksternReference</w:t>
            </w:r>
            <w:bookmarkStart w:name="DPDokumentEkstern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egen reference til indberettet 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DPDokumentOprettetDato</w:t>
            </w:r>
            <w:bookmarkStart w:name="DPDokumentOprett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 for oprettelse af meddelelsen, som det  kaldende system ønsker meddelelsen oprettet med i EFI og Captia.  Hvis feltet ikke er sat af kalderen, opretter EFI meddelelsen med værdien dagsdato og det aktuelle tidspunkt.</w:t>
              <w:br/>
              <w:t/>
              <w:br/>
              <w:t>Når meddelelsen placeres i Captia fjerner EFI tidsdelen, når elementet sendes i DokumentModtagetDato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DPDokumentPrioritet</w:t>
            </w:r>
            <w:bookmarkStart w:name="DPDokumentPriorite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maxInclusive: 5</w:t>
              <w:br/>
              <w:t>minInclusive: 1</w:t>
            </w:r>
          </w:p>
        </w:tc>
        <w:tc>
          <w:tcPr>
            <w:tcW w:type="dxa" w:w="4391"/>
            <w:tcMar>
              <w:top w:type="dxa" w:w="57"/>
              <w:bottom w:type="dxa" w:w="57"/>
            </w:tcMar>
          </w:tcPr>
          <w:p>
            <w:pPr>
              <w:rPr>
                <w:rFonts w:ascii="Arial" w:cs="Arial" w:hAnsi="Arial"/>
                <w:sz w:val="18"/>
              </w:rPr>
            </w:pPr>
            <w:r>
              <w:rPr>
                <w:rFonts w:ascii="Arial" w:cs="Arial" w:hAnsi="Arial"/>
                <w:sz w:val="18"/>
              </w:rPr>
              <w:t/>
              <w:t>Visningsprioritet 1-5 for visning i brugerinterface. Hvis der ikke angives en værdi, bruges værdien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DPDokumentRefID</w:t>
            </w:r>
            <w:bookmarkStart w:name="DPDokumentRef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identifikation af et DPDokument.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DPDokumentType</w:t>
            </w:r>
            <w:bookmarkStart w:name="DP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KundeNote, FordringNote, IndsatsNote, FordringHaverNote</w:t>
            </w:r>
          </w:p>
        </w:tc>
        <w:tc>
          <w:tcPr>
            <w:tcW w:type="dxa" w:w="4391"/>
            <w:tcMar>
              <w:top w:type="dxa" w:w="57"/>
              <w:bottom w:type="dxa" w:w="57"/>
            </w:tcMar>
          </w:tcPr>
          <w:p>
            <w:pPr>
              <w:rPr>
                <w:rFonts w:ascii="Arial" w:cs="Arial" w:hAnsi="Arial"/>
                <w:sz w:val="18"/>
              </w:rPr>
            </w:pPr>
            <w:r>
              <w:rPr>
                <w:rFonts w:ascii="Arial" w:cs="Arial" w:hAnsi="Arial"/>
                <w:sz w:val="18"/>
              </w:rPr>
              <w:t/>
              <w:t>Navn på DP-dokumenttypen.</w:t>
              <w:br/>
              <w:t/>
              <w:br/>
              <w:t>Enumeration:</w:t>
              <w:br/>
              <w:t/>
              <w:br/>
              <w:t>KundeNote</w:t>
              <w:br/>
              <w:t>FordringNote</w:t>
              <w:br/>
              <w:t>IndsatsNote</w:t>
              <w:br/>
              <w:t>FordringHaverNote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DPIndgåendePostMarkering</w:t>
            </w:r>
            <w:bookmarkStart w:name="DPIndgåendePo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Giver mulighed for at Sagsbehandlerportalens skærm til behandling af indkommende post UDEN ID, kan videregive information om at der er tale om indkommende post. F.eks så der i sidste ende oprettes en indsatsnote med dokumentet, der så kan fremsøges som en indkommende meddelelse.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DPNoteID</w:t>
            </w:r>
            <w:bookmarkStart w:name="DPNote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identifikation af en note.</w:t>
              <w:br/>
              <w:t>Hvis den samme aktering foretages på et antal kunde/fordring kombinationer, vil de have samme DPNoteID, men forskellige DPDokumentRefID.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DPNoteTekst</w:t>
            </w:r>
            <w:bookmarkStart w:name="DPNot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2000000</w:t>
            </w:r>
          </w:p>
        </w:tc>
        <w:tc>
          <w:tcPr>
            <w:tcW w:type="dxa" w:w="4391"/>
            <w:tcMar>
              <w:top w:type="dxa" w:w="57"/>
              <w:bottom w:type="dxa" w:w="57"/>
            </w:tcMar>
          </w:tcPr>
          <w:p>
            <w:pPr>
              <w:rPr>
                <w:rFonts w:ascii="Arial" w:cs="Arial" w:hAnsi="Arial"/>
                <w:sz w:val="18"/>
              </w:rPr>
            </w:pPr>
            <w:r>
              <w:rPr>
                <w:rFonts w:ascii="Arial" w:cs="Arial" w:hAnsi="Arial"/>
                <w:sz w:val="18"/>
              </w:rPr>
              <w:t/>
              <w:t>Notetekst.</w:t>
              <w:br/>
              <w:t>(Notetekster over 3900 tegn oprettes automatisk som en DokumentFil af teksttype, og kun de første 3900 tegn gemmes i noten).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DPPostJournalNummer</w:t>
            </w:r>
            <w:bookmarkStart w:name="DPPostJourna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Det journalnummer udgående post stemples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EFIHenvendelseForm</w:t>
            </w:r>
            <w:bookmarkStart w:name="EFIHenvend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TELEFON, BREV, PERSONLIG, MAIL, FAX, ANDEN</w:t>
            </w:r>
          </w:p>
        </w:tc>
        <w:tc>
          <w:tcPr>
            <w:tcW w:type="dxa" w:w="4391"/>
            <w:tcMar>
              <w:top w:type="dxa" w:w="57"/>
              <w:bottom w:type="dxa" w:w="57"/>
            </w:tcMar>
          </w:tcPr>
          <w:p>
            <w:pPr>
              <w:rPr>
                <w:rFonts w:ascii="Arial" w:cs="Arial" w:hAnsi="Arial"/>
                <w:sz w:val="18"/>
              </w:rPr>
            </w:pPr>
            <w:r>
              <w:rPr>
                <w:rFonts w:ascii="Arial" w:cs="Arial" w:hAnsi="Arial"/>
                <w:sz w:val="18"/>
              </w:rPr>
              <w:t/>
              <w:t>Enum:</w:t>
              <w:br/>
              <w:t/>
              <w:br/>
              <w:t>TELEFON</w:t>
              <w:br/>
              <w:t>BREV</w:t>
              <w:br/>
              <w:t>PERSONLIG</w:t>
              <w:br/>
              <w:t>MAIL</w:t>
              <w:br/>
              <w:t>FAX</w:t>
              <w:br/>
              <w:t>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EFIHenvendelsesDato</w:t>
            </w:r>
            <w:bookmarkStart w:name="EFIHenven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Beskrivelser mangler</w:t>
              <w:br/>
              <w:t>(Hører til EFIHenvendelsesForm)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IndsatsSagAlias</w:t>
            </w:r>
            <w:bookmarkStart w:name="IndsatsSagAlia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Unik id for en indsats sag, der benyttes hvis man ikke kender IndsatsID. Der vil blive oprettet en Indsats sag for hvert unikt IndsatsSagAlias.</w:t>
              <w:br/>
              <w:t/>
              <w:br/>
              <w:t>Enum der angiver sag relativt til KundeNummer</w:t>
              <w:br/>
              <w:t/>
              <w:br/>
              <w:t>Fordring</w:t>
              <w:br/>
              <w:t>Kunde</w:t>
              <w:br/>
              <w:t>KMD-IND</w:t>
              <w:br/>
              <w:t>RIS</w:t>
              <w:br/>
              <w:t>Modregning</w:t>
              <w:br/>
              <w:t>Ompostering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MeddelelseTypeNummer</w:t>
            </w:r>
            <w:bookmarkStart w:name="MeddelelseTyp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Unikt ID af den enkelte meddelelsestype.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DPDokumentOpret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