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DMIFordringÆndr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1.14</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DMIFordingÆndr har ansvaret for at opdatere alle typer fordringer og stop i Debitormotor.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kan opdaterer følgende typer fordringer:</w:t>
              <w:br/>
              <w:t>- Fordringer til inddrivelse, opkrævning og modregning</w:t>
              <w:br/>
              <w:t>- Transporter, udlæg og øvrige typer fordringer som beskrevet i matrice "Fordringstype Fordringsoplysninger.xls".</w:t>
              <w:br/>
              <w:t/>
              <w:br/>
              <w:t>Der kan på fordringen ændres parametre med henblik på</w:t>
              <w:br/>
              <w:t>- Afregningsstop</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Fordring:</w:t>
              <w:br/>
              <w:t>- Denne service har ansvaret for at opdatere attributter på  kundens fordring i DMI.</w:t>
              <w:br/>
              <w:t>DMIFordringArt:</w:t>
              <w:br/>
              <w:t>Der kan ændres fra</w:t>
              <w:br/>
              <w:t>- "Modregning" til "Inddrivelse".</w:t>
              <w:br/>
              <w:t>Ved ændring af FordringArt på en hovedfordring sikre DMI, at der også foretages fordringart skifte på relaterede fordringer.</w:t>
              <w:br/>
              <w:t>Ved ændring af FordringArt på en underfordring, foretager DMI alene fordringart skifte på den fremsendte fordring.</w:t>
              <w:br/>
              <w:t>DMIFordringModtagelseDato må kun udfyldes når FordringArt ændres fra Modregning til Inddrivelse.</w:t>
              <w:br/>
              <w:t/>
              <w:br/>
              <w:t>Ændringer til en hovedfordring nedarves automatisk til inddrivelsesrentefordringer.</w:t>
              <w:br/>
              <w:t>Der sker ikke automatisk nedarvning fra hovedfordring til f.eks. opkrævningsgebyrer og opkrævningsrenter, da dette ansvar ligger hos fordringshaver.</w:t>
              <w:br/>
              <w:t/>
              <w:br/>
              <w:t>Afregningsstop:</w:t>
              <w:br/>
              <w:t>Afregningsstop på en fordring skal have en startdato og en slutdato.</w:t>
              <w:br/>
              <w:t>Afregningsstop på fordringen ophæves ved at sætte slutdato til dags dato.</w:t>
              <w:br/>
              <w:t/>
              <w:br/>
              <w:t>Optimistisk låsning:</w:t>
              <w:br/>
              <w:t>Styres ved hjælp af elementet LæsDatoTid. Såfremt posten der ønskes opdateret på anden vis er opdateret efter LæsDatoTid vil den fremsendte opdatering blive afvist. For fejlnummer ved afvisning se 'Valideringer'.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DMIFordringÆndr_I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*FordringÆndringList*</w:t>
              <w:br/>
              <w:t>1{</w:t>
              <w:br/>
              <w:t/>
              <w:tab/>
              <w:t>*Fordring*</w:t>
              <w:br/>
              <w:t/>
              <w:tab/>
              <w:t>[</w:t>
              <w:br/>
              <w:t/>
              <w:tab/>
              <w:t/>
              <w:tab/>
              <w:t>*InddrivelsesfordringModregningsfordringRIMopkrævningsfordring*</w:t>
              <w:br/>
              <w:t/>
              <w:tab/>
              <w:t/>
              <w:tab/>
              <w:t>[</w:t>
              <w:br/>
              <w:t/>
              <w:tab/>
              <w:t/>
              <w:tab/>
              <w:t/>
              <w:tab/>
              <w:t>DMIFordringEFIFordringID</w:t>
              <w:br/>
              <w:t/>
              <w:tab/>
              <w:t/>
              <w:tab/>
              <w:t/>
              <w:tab/>
              <w:t>DMITransaktionLøbenummer</w:t>
              <w:br/>
              <w:t/>
              <w:tab/>
              <w:t/>
              <w:tab/>
              <w:t/>
              <w:tab/>
              <w:t>(LæsDatoTid)</w:t>
              <w:br/>
              <w:t/>
              <w:tab/>
              <w:t/>
              <w:tab/>
              <w:t/>
              <w:tab/>
              <w:t>(DMIFordringFordringArtKode)</w:t>
              <w:br/>
              <w:t/>
              <w:tab/>
              <w:t/>
              <w:tab/>
              <w:t/>
              <w:tab/>
              <w:t>(DMIFordringModtagelseDato)</w:t>
              <w:br/>
              <w:t/>
              <w:tab/>
              <w:t/>
              <w:tab/>
              <w:t/>
              <w:tab/>
              <w:t>(DMIFordringPEnhedNummer)</w:t>
              <w:br/>
              <w:t/>
              <w:tab/>
              <w:t/>
              <w:tab/>
              <w:t/>
              <w:tab/>
              <w:t>(DMIFordringStiftelseTidspunkt)</w:t>
              <w:br/>
              <w:t/>
              <w:tab/>
              <w:t/>
              <w:tab/>
              <w:t/>
              <w:tab/>
              <w:t>(</w:t>
              <w:br/>
              <w:t/>
              <w:tab/>
              <w:t/>
              <w:tab/>
              <w:t/>
              <w:tab/>
              <w:t/>
              <w:tab/>
              <w:t>*RenteValgStruktur*</w:t>
              <w:br/>
              <w:t/>
              <w:tab/>
              <w:t/>
              <w:tab/>
              <w:t/>
              <w:tab/>
              <w:t/>
              <w:tab/>
              <w:t>[</w:t>
              <w:br/>
              <w:t/>
              <w:tab/>
              <w:t/>
              <w:tab/>
              <w:t/>
              <w:tab/>
              <w:t/>
              <w:tab/>
              <w:t/>
              <w:tab/>
              <w:t>RenteRegelNummer</w:t>
              <w:br/>
              <w:t/>
              <w:tab/>
              <w:t/>
              <w:tab/>
              <w:t/>
              <w:tab/>
              <w:t/>
              <w:tab/>
              <w:t/>
              <w:tab/>
              <w:t>RenteSatsKode</w:t>
              <w:br/>
              <w:t/>
              <w:tab/>
              <w:t/>
              <w:tab/>
              <w:t/>
              <w:tab/>
              <w:t/>
              <w:tab/>
              <w:t/>
              <w:tab/>
              <w:t>(RenteSats)</w:t>
              <w:br/>
              <w:t/>
              <w:tab/>
              <w:t/>
              <w:tab/>
              <w:t/>
              <w:tab/>
              <w:t/>
              <w:tab/>
              <w:t/>
              <w:tab/>
              <w:t>(DMIFordringRenteSatsAnvendt)</w:t>
              <w:br/>
              <w:t/>
              <w:tab/>
              <w:t/>
              <w:tab/>
              <w:t/>
              <w:tab/>
              <w:t/>
              <w:tab/>
              <w:t>]</w:t>
              <w:br/>
              <w:t/>
              <w:tab/>
              <w:t/>
              <w:tab/>
              <w:t/>
              <w:tab/>
              <w:t>)</w:t>
              <w:br/>
              <w:t/>
              <w:tab/>
              <w:t/>
              <w:tab/>
              <w:t/>
              <w:tab/>
              <w:t>*FordringStopListeStruktur*</w:t>
              <w:br/>
              <w:t/>
              <w:tab/>
              <w:t/>
              <w:tab/>
              <w:t/>
              <w:tab/>
              <w:t>[</w:t>
              <w:br/>
              <w:t/>
              <w:tab/>
              <w:t/>
              <w:tab/>
              <w:t/>
              <w:tab/>
              <w:t/>
              <w:tab/>
              <w:t>*FordringStopListe*</w:t>
              <w:br/>
              <w:t/>
              <w:tab/>
              <w:t/>
              <w:tab/>
              <w:t/>
              <w:tab/>
              <w:t/>
              <w:tab/>
              <w:t>0{</w:t>
              <w:br/>
              <w:t/>
              <w:tab/>
              <w:t/>
              <w:tab/>
              <w:t/>
              <w:tab/>
              <w:t/>
              <w:tab/>
              <w:t/>
              <w:tab/>
              <w:t>*FordringStop*</w:t>
              <w:br/>
              <w:t/>
              <w:tab/>
              <w:t/>
              <w:tab/>
              <w:t/>
              <w:tab/>
              <w:t/>
              <w:tab/>
              <w:t/>
              <w:tab/>
              <w:t>[</w:t>
              <w:br/>
              <w:t/>
              <w:tab/>
              <w:t/>
              <w:tab/>
              <w:t/>
              <w:tab/>
              <w:t/>
              <w:tab/>
              <w:t/>
              <w:tab/>
              <w:t/>
              <w:tab/>
              <w:t>DMIFordringEFIFordringID</w:t>
              <w:br/>
              <w:t/>
              <w:tab/>
              <w:t/>
              <w:tab/>
              <w:t/>
              <w:tab/>
              <w:t/>
              <w:tab/>
              <w:t/>
              <w:tab/>
              <w:t/>
              <w:tab/>
              <w:t>FordringStopType</w:t>
              <w:br/>
              <w:t/>
              <w:tab/>
              <w:t/>
              <w:tab/>
              <w:t/>
              <w:tab/>
              <w:t/>
              <w:tab/>
              <w:t/>
              <w:tab/>
              <w:t/>
              <w:tab/>
              <w:t>FordringStopStart</w:t>
              <w:br/>
              <w:t/>
              <w:tab/>
              <w:t/>
              <w:tab/>
              <w:t/>
              <w:tab/>
              <w:t/>
              <w:tab/>
              <w:t/>
              <w:tab/>
              <w:t/>
              <w:tab/>
              <w:t>FordringStopSlut</w:t>
              <w:br/>
              <w:t/>
              <w:tab/>
              <w:t/>
              <w:tab/>
              <w:t/>
              <w:tab/>
              <w:t/>
              <w:tab/>
              <w:t/>
              <w:tab/>
              <w:t/>
              <w:tab/>
              <w:t>*FordringStopÅrsagStruktur*</w:t>
              <w:br/>
              <w:t/>
              <w:tab/>
              <w:t/>
              <w:tab/>
              <w:t/>
              <w:tab/>
              <w:t/>
              <w:tab/>
              <w:t/>
              <w:tab/>
              <w:t/>
              <w:tab/>
              <w:t>[</w:t>
              <w:br/>
              <w:t/>
              <w:tab/>
              <w:t/>
              <w:tab/>
              <w:t/>
              <w:tab/>
              <w:t/>
              <w:tab/>
              <w:t/>
              <w:tab/>
              <w:t/>
              <w:tab/>
              <w:t/>
              <w:tab/>
              <w:t>FordringStopÅrsagKode</w:t>
              <w:br/>
              <w:t/>
              <w:tab/>
              <w:t/>
              <w:tab/>
              <w:t/>
              <w:tab/>
              <w:t/>
              <w:tab/>
              <w:t/>
              <w:tab/>
              <w:t/>
              <w:tab/>
              <w:t/>
              <w:tab/>
              <w:t>FordringStopÅrsagBegr</w:t>
              <w:br/>
              <w:t/>
              <w:tab/>
              <w:t/>
              <w:tab/>
              <w:t/>
              <w:tab/>
              <w:t/>
              <w:tab/>
              <w:t/>
              <w:tab/>
              <w:t/>
              <w:tab/>
              <w:t/>
              <w:tab/>
              <w:t>(FordringStopÅrsagTekst)</w:t>
              <w:br/>
              <w:t/>
              <w:tab/>
              <w:t/>
              <w:tab/>
              <w:t/>
              <w:tab/>
              <w:t/>
              <w:tab/>
              <w:t/>
              <w:tab/>
              <w:t/>
              <w:tab/>
              <w:t>]</w:t>
              <w:br/>
              <w:t/>
              <w:tab/>
              <w:t/>
              <w:tab/>
              <w:t/>
              <w:tab/>
              <w:t/>
              <w:tab/>
              <w:t/>
              <w:tab/>
              <w:t>]</w:t>
              <w:br/>
              <w:t/>
              <w:tab/>
              <w:t/>
              <w:tab/>
              <w:t/>
              <w:tab/>
              <w:t/>
              <w:tab/>
              <w:t>}</w:t>
              <w:br/>
              <w:t/>
              <w:tab/>
              <w:t/>
              <w:tab/>
              <w:t/>
              <w:tab/>
              <w:t>]</w:t>
              <w:br/>
              <w:t/>
              <w:tab/>
              <w:t/>
              <w:tab/>
              <w:t>]</w:t>
              <w:br/>
              <w:t/>
              <w:tab/>
              <w:t/>
              <w:tab/>
              <w:t>|</w:t>
              <w:br/>
              <w:t/>
              <w:tab/>
              <w:t/>
              <w:tab/>
              <w:t>*TransportEllerUdlægsfordring*</w:t>
              <w:br/>
              <w:t/>
              <w:tab/>
              <w:t/>
              <w:tab/>
              <w:t>[</w:t>
              <w:br/>
              <w:t/>
              <w:tab/>
              <w:t/>
              <w:tab/>
              <w:t/>
              <w:tab/>
              <w:t>DMIFordringEFIFordringID</w:t>
              <w:br/>
              <w:t/>
              <w:tab/>
              <w:t/>
              <w:tab/>
              <w:t/>
              <w:tab/>
              <w:t>(LæsDatoTid)</w:t>
              <w:br/>
              <w:t/>
              <w:tab/>
              <w:t/>
              <w:tab/>
              <w:t/>
              <w:tab/>
              <w:t>(TransportUdlægAcceptDato)</w:t>
              <w:br/>
              <w:t/>
              <w:tab/>
              <w:t/>
              <w:tab/>
              <w:t/>
              <w:tab/>
              <w:t>*TransportRettighedshaverListe*</w:t>
              <w:br/>
              <w:t/>
              <w:tab/>
              <w:t/>
              <w:tab/>
              <w:t/>
              <w:tab/>
              <w:t>1{</w:t>
              <w:br/>
              <w:t/>
              <w:tab/>
              <w:t/>
              <w:tab/>
              <w:t/>
              <w:tab/>
              <w:t/>
              <w:tab/>
              <w:t>*TransportRettighedHaver*</w:t>
              <w:br/>
              <w:t/>
              <w:tab/>
              <w:t/>
              <w:tab/>
              <w:t/>
              <w:tab/>
              <w:t/>
              <w:tab/>
              <w:t>[</w:t>
              <w:br/>
              <w:t/>
              <w:tab/>
              <w:t/>
              <w:tab/>
              <w:t/>
              <w:tab/>
              <w:t/>
              <w:tab/>
              <w:t/>
              <w:tab/>
              <w:t>*TransportRettighedshaverElementIndStruktur*</w:t>
              <w:br/>
              <w:t/>
              <w:tab/>
              <w:t/>
              <w:tab/>
              <w:t/>
              <w:tab/>
              <w:t/>
              <w:tab/>
              <w:t/>
              <w:tab/>
              <w:t>[</w:t>
              <w:br/>
              <w:t/>
              <w:tab/>
              <w:t/>
              <w:tab/>
              <w:t/>
              <w:tab/>
              <w:t/>
              <w:tab/>
              <w:t/>
              <w:tab/>
              <w:t/>
              <w:tab/>
              <w:t>*KundeStruktur*</w:t>
              <w:br/>
              <w:t/>
              <w:tab/>
              <w:t/>
              <w:tab/>
              <w:t/>
              <w:tab/>
              <w:t/>
              <w:tab/>
              <w:t/>
              <w:tab/>
              <w:t/>
              <w:tab/>
              <w:t>[</w:t>
              <w:br/>
              <w:t/>
              <w:tab/>
              <w:t/>
              <w:tab/>
              <w:t/>
              <w:tab/>
              <w:t/>
              <w:tab/>
              <w:t/>
              <w:tab/>
              <w:t/>
              <w:tab/>
              <w:t/>
              <w:tab/>
              <w:t>KundeNummer</w:t>
              <w:br/>
              <w:t/>
              <w:tab/>
              <w:t/>
              <w:tab/>
              <w:t/>
              <w:tab/>
              <w:t/>
              <w:tab/>
              <w:t/>
              <w:tab/>
              <w:t/>
              <w:tab/>
              <w:t/>
              <w:tab/>
              <w:t>KundeType</w:t>
              <w:br/>
              <w:t/>
              <w:tab/>
              <w:t/>
              <w:tab/>
              <w:t/>
              <w:tab/>
              <w:t/>
              <w:tab/>
              <w:t/>
              <w:tab/>
              <w:t/>
              <w:tab/>
              <w:t/>
              <w:tab/>
              <w:t>(VirksomhedCVRNummer)</w:t>
              <w:br/>
              <w:t/>
              <w:tab/>
              <w:t/>
              <w:tab/>
              <w:t/>
              <w:tab/>
              <w:t/>
              <w:tab/>
              <w:t/>
              <w:tab/>
              <w:t/>
              <w:tab/>
              <w:t/>
              <w:tab/>
              <w:t>(KundeNavn)</w:t>
              <w:br/>
              <w:t/>
              <w:tab/>
              <w:t/>
              <w:tab/>
              <w:t/>
              <w:tab/>
              <w:t/>
              <w:tab/>
              <w:t/>
              <w:tab/>
              <w:t/>
              <w:tab/>
              <w:t/>
              <w:tab/>
              <w:t>(DriftFormKode)</w:t>
              <w:br/>
              <w:t/>
              <w:tab/>
              <w:t/>
              <w:tab/>
              <w:t/>
              <w:tab/>
              <w:t/>
              <w:tab/>
              <w:t/>
              <w:tab/>
              <w:t/>
              <w:tab/>
              <w:t/>
              <w:tab/>
              <w:t>(</w:t>
              <w:br/>
              <w:t/>
              <w:tab/>
              <w:t/>
              <w:tab/>
              <w:t/>
              <w:tab/>
              <w:t/>
              <w:tab/>
              <w:t/>
              <w:tab/>
              <w:t/>
              <w:tab/>
              <w:t/>
              <w:tab/>
              <w:t/>
              <w:tab/>
              <w:t>*EnkeltmandVirksomhedEjer*</w:t>
              <w:br/>
              <w:t/>
              <w:tab/>
              <w:t/>
              <w:tab/>
              <w:t/>
              <w:tab/>
              <w:t/>
              <w:tab/>
              <w:t/>
              <w:tab/>
              <w:t/>
              <w:tab/>
              <w:t/>
              <w:tab/>
              <w:t/>
              <w:tab/>
              <w:t>[</w:t>
              <w:br/>
              <w:t/>
              <w:tab/>
              <w:t/>
              <w:tab/>
              <w:t/>
              <w:tab/>
              <w:t/>
              <w:tab/>
              <w:t/>
              <w:tab/>
              <w:t/>
              <w:tab/>
              <w:t/>
              <w:tab/>
              <w:t/>
              <w:tab/>
              <w:t/>
              <w:tab/>
              <w:t>PersonCPRNummer</w:t>
              <w:br/>
              <w:t/>
              <w:tab/>
              <w:t/>
              <w:tab/>
              <w:t/>
              <w:tab/>
              <w:t/>
              <w:tab/>
              <w:t/>
              <w:tab/>
              <w:t/>
              <w:tab/>
              <w:t/>
              <w:tab/>
              <w:t/>
              <w:tab/>
              <w:t>]</w:t>
              <w:br/>
              <w:t/>
              <w:tab/>
              <w:t/>
              <w:tab/>
              <w:t/>
              <w:tab/>
              <w:t/>
              <w:tab/>
              <w:t/>
              <w:tab/>
              <w:t/>
              <w:tab/>
              <w:t/>
              <w:tab/>
              <w:t>)</w:t>
              <w:br/>
              <w:t/>
              <w:tab/>
              <w:t/>
              <w:tab/>
              <w:t/>
              <w:tab/>
              <w:t/>
              <w:tab/>
              <w:t/>
              <w:tab/>
              <w:t/>
              <w:tab/>
              <w:t>]</w:t>
              <w:br/>
              <w:t/>
              <w:tab/>
              <w:t/>
              <w:tab/>
              <w:t/>
              <w:tab/>
              <w:t/>
              <w:tab/>
              <w:t/>
              <w:tab/>
              <w:t/>
              <w:tab/>
              <w:t>(DMIFordringHaverID)</w:t>
              <w:br/>
              <w:t/>
              <w:tab/>
              <w:t/>
              <w:tab/>
              <w:t/>
              <w:tab/>
              <w:t/>
              <w:tab/>
              <w:t/>
              <w:tab/>
              <w:t/>
              <w:tab/>
              <w:t>(</w:t>
              <w:br/>
              <w:t/>
              <w:tab/>
              <w:t/>
              <w:tab/>
              <w:t/>
              <w:tab/>
              <w:t/>
              <w:tab/>
              <w:t/>
              <w:tab/>
              <w:t/>
              <w:tab/>
              <w:t/>
              <w:tab/>
              <w:t>*TransportUdlægRettighedStruktur*</w:t>
              <w:br/>
              <w:t/>
              <w:tab/>
              <w:t/>
              <w:tab/>
              <w:t/>
              <w:tab/>
              <w:t/>
              <w:tab/>
              <w:t/>
              <w:tab/>
              <w:t/>
              <w:tab/>
              <w:t/>
              <w:tab/>
              <w:t>[</w:t>
              <w:br/>
              <w:t/>
              <w:tab/>
              <w:t/>
              <w:tab/>
              <w:t/>
              <w:tab/>
              <w:t/>
              <w:tab/>
              <w:t/>
              <w:tab/>
              <w:t/>
              <w:tab/>
              <w:t/>
              <w:tab/>
              <w:t/>
              <w:tab/>
              <w:t>TransportUdlægRettighedStart</w:t>
              <w:br/>
              <w:t/>
              <w:tab/>
              <w:t/>
              <w:tab/>
              <w:t/>
              <w:tab/>
              <w:t/>
              <w:tab/>
              <w:t/>
              <w:tab/>
              <w:t/>
              <w:tab/>
              <w:t/>
              <w:tab/>
              <w:t/>
              <w:tab/>
              <w:t>TransportUdlægRettighedSlut</w:t>
              <w:br/>
              <w:t/>
              <w:tab/>
              <w:t/>
              <w:tab/>
              <w:t/>
              <w:tab/>
              <w:t/>
              <w:tab/>
              <w:t/>
              <w:tab/>
              <w:t/>
              <w:tab/>
              <w:t/>
              <w:tab/>
              <w:t>]</w:t>
              <w:br/>
              <w:t/>
              <w:tab/>
              <w:t/>
              <w:tab/>
              <w:t/>
              <w:tab/>
              <w:t/>
              <w:tab/>
              <w:t/>
              <w:tab/>
              <w:t/>
              <w:tab/>
              <w:t>)</w:t>
              <w:br/>
              <w:t/>
              <w:tab/>
              <w:t/>
              <w:tab/>
              <w:t/>
              <w:tab/>
              <w:t/>
              <w:tab/>
              <w:t/>
              <w:tab/>
              <w:t/>
              <w:tab/>
              <w:t>TransportRettighedHaverBesked</w:t>
              <w:br/>
              <w:t/>
              <w:tab/>
              <w:t/>
              <w:tab/>
              <w:t/>
              <w:tab/>
              <w:t/>
              <w:tab/>
              <w:t/>
              <w:tab/>
              <w:t/>
              <w:tab/>
              <w:t>TransportRettighedHaverEjer</w:t>
              <w:br/>
              <w:t/>
              <w:tab/>
              <w:t/>
              <w:tab/>
              <w:t/>
              <w:tab/>
              <w:t/>
              <w:tab/>
              <w:t/>
              <w:tab/>
              <w:t/>
              <w:tab/>
              <w:t>TransportRettighedHaverModtPen</w:t>
              <w:br/>
              <w:t/>
              <w:tab/>
              <w:t/>
              <w:tab/>
              <w:t/>
              <w:tab/>
              <w:t/>
              <w:tab/>
              <w:t/>
              <w:tab/>
              <w:t/>
              <w:tab/>
              <w:t>TransportRettighedHaverForPrio</w:t>
              <w:br/>
              <w:t/>
              <w:tab/>
              <w:t/>
              <w:tab/>
              <w:t/>
              <w:tab/>
              <w:t/>
              <w:tab/>
              <w:t/>
              <w:tab/>
              <w:t/>
              <w:tab/>
              <w:t>(</w:t>
              <w:br/>
              <w:t/>
              <w:tab/>
              <w:t/>
              <w:tab/>
              <w:t/>
              <w:tab/>
              <w:t/>
              <w:tab/>
              <w:t/>
              <w:tab/>
              <w:t/>
              <w:tab/>
              <w:t/>
              <w:tab/>
              <w:t>*TransportRettighedhaverUdbetalingFordeling*</w:t>
              <w:br/>
              <w:t/>
              <w:tab/>
              <w:t/>
              <w:tab/>
              <w:t/>
              <w:tab/>
              <w:t/>
              <w:tab/>
              <w:t/>
              <w:tab/>
              <w:t/>
              <w:tab/>
              <w:t/>
              <w:tab/>
              <w:t>[</w:t>
              <w:br/>
              <w:t/>
              <w:tab/>
              <w:t/>
              <w:tab/>
              <w:t/>
              <w:tab/>
              <w:t/>
              <w:tab/>
              <w:t/>
              <w:tab/>
              <w:t/>
              <w:tab/>
              <w:t/>
              <w:tab/>
              <w:t/>
              <w:tab/>
              <w:t>TransportRettighedHaverProcent</w:t>
              <w:br/>
              <w:t/>
              <w:tab/>
              <w:t/>
              <w:tab/>
              <w:t/>
              <w:tab/>
              <w:t/>
              <w:tab/>
              <w:t/>
              <w:tab/>
              <w:t/>
              <w:tab/>
              <w:t/>
              <w:tab/>
              <w:t/>
              <w:tab/>
              <w:t>|</w:t>
              <w:br/>
              <w:t/>
              <w:tab/>
              <w:t/>
              <w:tab/>
              <w:t/>
              <w:tab/>
              <w:t/>
              <w:tab/>
              <w:t/>
              <w:tab/>
              <w:t/>
              <w:tab/>
              <w:t/>
              <w:tab/>
              <w:t/>
              <w:tab/>
              <w:t>*TransportRettighedHaverBeløbStruktur*</w:t>
              <w:br/>
              <w:t/>
              <w:tab/>
              <w:t/>
              <w:tab/>
              <w:t/>
              <w:tab/>
              <w:t/>
              <w:tab/>
              <w:t/>
              <w:tab/>
              <w:t/>
              <w:tab/>
              <w:t/>
              <w:tab/>
              <w:t/>
              <w:tab/>
              <w:t>[</w:t>
              <w:br/>
              <w:t/>
              <w:tab/>
              <w:t/>
              <w:tab/>
              <w:t/>
              <w:tab/>
              <w:t/>
              <w:tab/>
              <w:t/>
              <w:tab/>
              <w:t/>
              <w:tab/>
              <w:t/>
              <w:tab/>
              <w:t/>
              <w:tab/>
              <w:t/>
              <w:tab/>
              <w:t>ValutaKode</w:t>
              <w:br/>
              <w:t/>
              <w:tab/>
              <w:t/>
              <w:tab/>
              <w:t/>
              <w:tab/>
              <w:t/>
              <w:tab/>
              <w:t/>
              <w:tab/>
              <w:t/>
              <w:tab/>
              <w:t/>
              <w:tab/>
              <w:t/>
              <w:tab/>
              <w:t/>
              <w:tab/>
              <w:t>TransportRettighedHaverBlb</w:t>
              <w:br/>
              <w:t/>
              <w:tab/>
              <w:t/>
              <w:tab/>
              <w:t/>
              <w:tab/>
              <w:t/>
              <w:tab/>
              <w:t/>
              <w:tab/>
              <w:t/>
              <w:tab/>
              <w:t/>
              <w:tab/>
              <w:t/>
              <w:tab/>
              <w:t/>
              <w:tab/>
              <w:t>TransportRettighedHaverBlbDKK</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DMIFordringÆndr_O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008</w:t>
              <w:br/>
              <w:t>Reaktion: Opdatering afvises</w:t>
              <w:br/>
              <w:t>Parameterliste: TransaktionLøbenummer, DMIFordringEFIFordringID</w:t>
              <w:br/>
              <w:t/>
              <w:br/>
              <w:t>Validering: Validering af hvorvidt man kan skifte til den angivne FordringArt</w:t>
              <w:br/>
              <w:t>Fejlnummer: 013</w:t>
              <w:br/>
              <w:t>Reaktion: Opdatering afvises</w:t>
              <w:br/>
              <w:t>Parameterliste: TransaktionLøbenummer, DMIFordringEFIFordringID, DMIFordringFordringArtKode (eksisterende kode i DMI)</w:t>
              <w:br/>
              <w:t/>
              <w:br/>
              <w:t>Validering: Validering af hvorvidt Transportfordring må opdateres</w:t>
              <w:br/>
              <w:t>Fejlnummer: 014</w:t>
              <w:br/>
              <w:t>Reaktion: Opdatering afvises</w:t>
              <w:br/>
              <w:t>Parameterliste: TransaktionLøbenummer, DMIFordringEFIFordringID</w:t>
              <w:br/>
              <w:t/>
              <w:br/>
              <w:t>Validering: Optimistisk Låsning</w:t>
              <w:br/>
              <w:t>Fejlnummer: 050</w:t>
              <w:br/>
              <w:t>Reaktion: Opdatering afvises</w:t>
              <w:br/>
              <w:t>Parameterliste: TransaktionLøbenummer, DMIFordringEFIFordringID</w:t>
              <w:br/>
              <w:t/>
              <w:br/>
              <w:t>Validering: Validering af hvorvidt DMImodtagelsesDato er udfyldt når der skiftes FordringArt</w:t>
              <w:br/>
              <w:t>Fejlnummer: 077</w:t>
              <w:br/>
              <w:t>Reaktion: Opdatering afvises</w:t>
              <w:br/>
              <w:t>Parameterliste: TransaktionLøbenummer, DMIFordringEFIFordringID, DMIFordringFordringArtKode (eksisterende kode i DMI)</w:t>
              <w:br/>
              <w:t/>
              <w:br/>
              <w:t>Validering: Validering af hvorvidt DMIFordringStiftelseTidspunkt er i fremtiden</w:t>
              <w:br/>
              <w:t>Fejlnummer: 078</w:t>
              <w:br/>
              <w:t>Reaktion: Opdatering afvises</w:t>
              <w:br/>
              <w:t>Parameterliste: TransaktionLøbenummer, DMIFordringEFIFordringID</w:t>
              <w:br/>
              <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ved opdatering af Forventet Indbetaling / Betalingsordning / Indbetaling der kræver analyse af systemadministrator med anvendelse af medsendt fejltekst.</w:t>
              <w:br/>
              <w:t>Fejlnummer: 905</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medium</w:t>
              <w:br/>
              <w:t>Volumen: lav (1000 daglige kald for alle stop)</w:t>
              <w:br/>
              <w:t>Leverancesikkerhed: høj</w:t>
              <w:br/>
              <w:t>Kompencerende transaktion: ingen</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service kan modtage den samme struktur for fordringsoplysninger som specificeret i matrice ”Fordringstype For-dringsoplysninger.xls”. DMI vælger selv som den ønsker at gemme.</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FordringStopListeStruktur</w:t>
            </w:r>
            <w:bookmarkStart w:name="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*FordringStopListe*</w:t>
              <w:br/>
              <w:t>0{</w:t>
              <w:br/>
              <w:t/>
              <w:tab/>
              <w:t>*FordringStop*</w:t>
              <w:br/>
              <w:t/>
              <w:tab/>
              <w:t>[</w:t>
              <w:br/>
              <w:t/>
              <w:tab/>
              <w:t/>
              <w:tab/>
              <w:t>DMIFordringEFIFordringID</w:t>
              <w:br/>
              <w:t/>
              <w:tab/>
              <w:t/>
              <w:tab/>
              <w:t>FordringStopType</w:t>
              <w:br/>
              <w:t/>
              <w:tab/>
              <w:t/>
              <w:tab/>
              <w:t>FordringStopStart</w:t>
              <w:br/>
              <w:t/>
              <w:tab/>
              <w:t/>
              <w:tab/>
              <w:t>FordringStopSlut</w:t>
              <w:br/>
              <w:t/>
              <w:tab/>
              <w:t/>
              <w:tab/>
              <w:t>FordringStopÅrsagStruktur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RenteValgStruktur</w:t>
            </w:r>
            <w:bookmarkStart w:name="RenteVal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RenteRegelNummer</w:t>
              <w:br/>
              <w:t>RenteSatsKode</w:t>
              <w:br/>
              <w:t>(RenteSats)</w:t>
              <w:br/>
              <w:t>(DMIFordringRenteSatsAnvendt)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har skiftet form og der foretages ikke længere noget valg selvom det antydes i navnet.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TransportRettighedHaverBeløbStruktur</w:t>
            </w:r>
            <w:bookmarkStart w:name="TransportRettighedHave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TransportRettighedHaverBlb</w:t>
              <w:br/>
              <w:t>TransportRettighedHaverBlbDKK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TransportRettighedshaverElementIndStruktur</w:t>
            </w:r>
            <w:bookmarkStart w:name="TransportRettighedshaverElementIn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KundeStruktur</w:t>
              <w:br/>
              <w:t>(DMIFordringHaverID)</w:t>
              <w:br/>
              <w:t>(TransportUdlægRettighedStruktur)</w:t>
              <w:br/>
              <w:t>TransportRettighedHaverBesked</w:t>
              <w:br/>
              <w:t>TransportRettighedHaverEjer</w:t>
              <w:br/>
              <w:t>TransportRettighedHaverModtPen</w:t>
              <w:br/>
              <w:t>TransportRettighedHaverForPrio</w:t>
              <w:br/>
              <w:t>(</w:t>
              <w:br/>
              <w:t/>
              <w:tab/>
              <w:t>*TransportRettighedhaverUdbetalingFordeling*</w:t>
              <w:br/>
              <w:t/>
              <w:tab/>
              <w:t>[</w:t>
              <w:br/>
              <w:t/>
              <w:tab/>
              <w:t/>
              <w:tab/>
              <w:t>TransportRettighedHaverProcent</w:t>
              <w:br/>
              <w:t/>
              <w:tab/>
              <w:t/>
              <w:tab/>
              <w:t>|</w:t>
              <w:br/>
              <w:t/>
              <w:tab/>
              <w:t/>
              <w:tab/>
              <w:t>TransportRettighedHaverBeløbStruktur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TransportUdlægRettighedStruktur</w:t>
            </w:r>
            <w:bookmarkStart w:name="TransportUdlægRettighe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TransportUdlægRettighedStart</w:t>
              <w:br/>
              <w:t>TransportUdlægRettighedSlut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DMIFordringRenteSatsAnvendt</w:t>
            </w:r>
            <w:bookmarkStart w:name="DMIFordringRenteSatsAnvend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Summen af rente udpeget af RenteSatsKode (gældende dags dato) og RenteSats.</w:t>
              <w:br/>
              <w:t>(Der tages ikke hensyn til værdien af dette felt i en opdaterende 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LæsDatoTid</w:t>
            </w:r>
            <w:bookmarkStart w:name="Læs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Angiver datotid hvor data er blevet læst. Anvendes ifm. optimistisk låsning.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RenteRegelNummer</w:t>
            </w:r>
            <w:bookmarkStart w:name="RenteRege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på en renteregel. Reglen beskriver hvorledes renten skal beregnes f.eks. dag til dag.</w:t>
              <w:br/>
              <w:t/>
              <w:br/>
              <w:t>Værdisæt:</w:t>
              <w:br/>
              <w:t>001 = Dag til dag rente uden renters rente.</w:t>
              <w:br/>
              <w:t>002 = Pr. påbegyndt måned uden renters rente.</w:t>
              <w:br/>
              <w:t>(Blank = Ingen RenteRegel nr)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w:t>
            </w:r>
            <w:bookmarkStart w:name="RenteSats"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br/>
              <w:t/>
              <w:br/>
              <w:t>Er RenteSatsKoden ikke 02 eller 03 vil den resulterende renteberegning være summen af rentesatskoden(som vedligeholdes i DMI) og den angivne RenteSats</w:t>
              <w:br/>
              <w:t/>
              <w:br/>
              <w:t>RenteSats = 00 eller blank &lt;=&gt; ingen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RenteSatsKode</w:t>
            </w:r>
            <w:bookmarkStart w:name="RenteSat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1</w:t>
            </w:r>
          </w:p>
        </w:tc>
        <w:tc>
          <w:tcPr>
            <w:tcW w:type="dxa" w:w="4391"/>
            <w:tcMar>
              <w:top w:type="dxa" w:w="57"/>
              <w:bottom w:type="dxa" w:w="57"/>
            </w:tcMar>
          </w:tcPr>
          <w:p>
            <w:pPr>
              <w:rPr>
                <w:rFonts w:ascii="Arial" w:cs="Arial" w:hAnsi="Arial"/>
                <w:sz w:val="18"/>
              </w:rPr>
            </w:pPr>
            <w:r>
              <w:rPr>
                <w:rFonts w:ascii="Arial" w:cs="Arial" w:hAnsi="Arial"/>
                <w:sz w:val="18"/>
              </w:rPr>
              <w:t/>
              <w:t>Kode der anvendes til at fortolke rentesatsen og den bagvedliggende beregningsalgoritme.</w:t>
              <w:br/>
              <w:t/>
              <w:br/>
              <w:t>X procent = (MerRenteSats), jf ovenfor</w:t>
              <w:br/>
              <w:t/>
              <w:br/>
              <w:t>Værdisæt</w:t>
              <w:br/>
              <w:t>01 Inddrivelsesrenten (= Nationalbankens officielle udlånsrente plus et tillæg) + x procent (MerRenteSats)</w:t>
              <w:br/>
              <w:t>02 Ren rentesats per mdr. (MerRenteSats)</w:t>
              <w:br/>
              <w:t>03 Ren rentesats p.a. (MerRenteSats)</w:t>
              <w:br/>
              <w:t>04 Diskonto + x procent (MerRenteSats)</w:t>
              <w:br/>
              <w:t>05 DMO rentesats + x procent (MerRenteSats)</w:t>
              <w:br/>
              <w:t>06 KOBRA rentesats + x procent (MerRenteSats)</w:t>
              <w:br/>
              <w:t>07 Nationalbankens officielle udlånsrente + x procent (MerRenteSats)</w:t>
              <w:br/>
              <w:t>08 Misligholdte studielån, slutlån og statslån (= Diskonto plus et tillæg 2 %)</w:t>
              <w:br/>
              <w:t>09 Misligholdte statsgaranterede studielån( = Variabel rente fastsat i bekendtgørelse)</w:t>
              <w:br/>
              <w:t>10 Morarente før 1.8.2002 (= Diskonto plus tillæg 5 %) + x procent p.a. (MerRenteSats)</w:t>
              <w:br/>
              <w:t>11 Pantebreve på fiskerilån (= Diskonto plus et tillæg 5 %) - dog mindst x procent p.a. (MerRenteSats)</w:t>
              <w:br/>
              <w:t>12 Pantebreve på fiskerilån (= Nationalbankens officielle udlånsrente plus et tillæg p.t. 7 %) - dog mindst x procent p.a.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TransportRettighedHaverBesked</w:t>
            </w:r>
            <w:bookmarkStart w:name="TransportRettighedHaverBesk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hvem der skal have underretning tilsendt om modregning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w:t>
            </w:r>
            <w:bookmarkStart w:name="TransportRettighedHaver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TransportRettighedHaverBlbDKK</w:t>
            </w:r>
            <w:bookmarkStart w:name="TransportRettighedHaver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TransportRettighedHaverEjer</w:t>
            </w:r>
            <w:bookmarkStart w:name="TransportRettighedHaverEj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TransportRettighedHaverForPrio</w:t>
            </w:r>
            <w:bookmarkStart w:name="TransportRettighedHaverForPrio"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Prioritet af fordeling af tansportbeløb mellem flere TransportRettighedhavere.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TransportRettighedHaverModtPen</w:t>
            </w:r>
            <w:bookmarkStart w:name="TransportRettighedHaverModtPe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Den TransportRettighedshaver der skal modtage pengene.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TransportRettighedHaverProcent</w:t>
            </w:r>
            <w:bookmarkStart w:name="TransportRettighedHaver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transport/udlæg kan have flere TranportRettighedshavere. Fordelingen af transporten angives i procent. Denne procent anvendes også som fordelingen af TranportRettighedshavererne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TransportUdlægAcceptDato</w:t>
            </w:r>
            <w:bookmarkStart w:name="TransportUdlægAccep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udbetalende myndigheds acceptdato på transporten eller RIM acceptdato af transporten.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TransportUdlægRettighedSlut</w:t>
            </w:r>
            <w:bookmarkStart w:name="TransportUdlægRettighed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slutdatoen som rettigheden til en transport/udlægvedrører.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TransportUdlægRettighedStart</w:t>
            </w:r>
            <w:bookmarkStart w:name="TransportUdlægRettighed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startdatoen som rettigheden til en transport/udlæg 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DMIFordringÆndr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