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EFIFordringOprettet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1.8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 sender denne hændelse for at informere EFI om at der er oprettet en gebyrfordring.eller ved skift af fordringsart.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Gebyrer:</w:t>
              <w:br/>
              <w:t>Denne service orinterer EFI, når der er tilskrevet et rykkergebyr på en betalingsordning.</w:t>
              <w:br/>
              <w:t>Oprettelsesgebyrer orienteres ikke om i denne service, men i MFFordringAsynkronOprettet.</w:t>
              <w:br/>
              <w:t/>
              <w:br/>
              <w:t>Skift af fordringsart:</w:t>
              <w:br/>
              <w:t>Servicen anvendes ved skift af Opkrævningsfordring til Inddrivelsesfordring, dvs. når sidste rettidige betalingsdato er nået på opkrævningsfordringen.</w:t>
              <w:br/>
              <w:t>Ved dette skift oprettes der ikke endnu et oprettelsesgebyr - i stedet bibeholdes relationen til det allerede tilskrevne oprettelsesgebyr.</w:t>
              <w:br/>
              <w:t/>
              <w:br/>
              <w:t>Renter:</w:t>
              <w:br/>
              <w:t>Servicen skal ikke orientere om oprettelse af rentefordringer.</w:t>
              <w:br/>
              <w:t/>
              <w:br/>
              <w:t>Servicen  returnerer ikke fejnummer 005 for input kombinationen Kundetype =  CVR-Virksomhed /SE-Virksomhed og driftformkode = 001 eller 055.</w:t>
              <w:br/>
              <w:t/>
              <w:br/>
              <w:t>Der kan maksimalt modtages et parameterstyret antal fordringer pr. kald.</w:t>
              <w:br/>
              <w:t/>
              <w:br/>
              <w:t>Hvis en indput struktur afvises, så afvises hele kaldet.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EFIFordringOprettet_I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*FordringOprettetListe*</w:t>
              <w:br/>
              <w:t>1{</w:t>
              <w:br/>
              <w:t/>
              <w:tab/>
              <w:t>*Fordringsvar*</w:t>
              <w:br/>
              <w:t/>
              <w:tab/>
              <w:t>[</w:t>
              <w:br/>
              <w:t/>
              <w:tab/>
              <w:t/>
              <w:tab/>
              <w:t>OprettelseMarkering</w:t>
              <w:br/>
              <w:t/>
              <w:tab/>
              <w:t/>
              <w:tab/>
              <w:t>DMIFordringEFIFordringID</w:t>
              <w:br/>
              <w:t/>
              <w:tab/>
              <w:t/>
              <w:tab/>
              <w:t>(DMIFordringEFIHovedFordringID)</w:t>
              <w:br/>
              <w:t/>
              <w:tab/>
              <w:t/>
              <w:tab/>
              <w:t>DMIFordringFordringArtKode</w:t>
              <w:br/>
              <w:t/>
              <w:tab/>
              <w:t/>
              <w:tab/>
              <w:t>DMIFordringTypeKode</w:t>
              <w:br/>
              <w:t/>
              <w:tab/>
              <w:t/>
              <w:tab/>
              <w:t>DMIFordringModtagelseDato</w:t>
              <w:br/>
              <w:t/>
              <w:tab/>
              <w:t/>
              <w:tab/>
              <w:t>*FordringBeløbStruktur*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DMIFordringBeløb</w:t>
              <w:br/>
              <w:t/>
              <w:tab/>
              <w:t/>
              <w:tab/>
              <w:t/>
              <w:tab/>
              <w:t>(DMIFordringBeløbDKK)</w:t>
              <w:br/>
              <w:t/>
              <w:tab/>
              <w:t/>
              <w:tab/>
              <w:t>]</w:t>
              <w:br/>
              <w:t/>
              <w:tab/>
              <w:t/>
              <w:tab/>
              <w:t>DMIFordringForeløbigFastsat</w:t>
              <w:br/>
              <w:t/>
              <w:tab/>
              <w:t/>
              <w:tab/>
              <w:t>*FordringHæfteListe*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*Hæftelse*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OprettelseMarkering</w:t>
              <w:br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HæftelseForm</w:t>
              <w:br/>
              <w:t/>
              <w:tab/>
              <w:t/>
              <w:tab/>
              <w:t/>
              <w:tab/>
              <w:t/>
              <w:tab/>
              <w:t>(HæftelseSubsidiær)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EFIFordringOprettet_O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vedrører EFIFordringOprettet. Valideringen foretages i EFI.</w:t>
              <w:br/>
              <w:t>________________________</w:t>
              <w:br/>
              <w:t/>
              <w:br/>
              <w:t>Validering : Kontrol af hvorvidt kunde findes.</w:t>
              <w:br/>
              <w:t>Fejlnummer: 005</w:t>
              <w:br/>
              <w:t>Reaktion: Besked om at kunde ikke findes.</w:t>
              <w:br/>
              <w:t>Parameterliste: KundeNummer</w:t>
              <w:br/>
              <w:t/>
              <w:br/>
              <w:t>Validering : Der er flere strukturer i input end servicen kan modtage</w:t>
              <w:br/>
              <w:t>Fejlnummer: 312</w:t>
              <w:br/>
              <w:t>Reaktion: Kald bliver ikke behandlet</w:t>
              <w:br/>
              <w:t/>
              <w:br/>
              <w:t>Validering: Generel fejl der kræver analyse af Systemadministrator</w:t>
              <w:br/>
              <w:t>Fejlnummer: 900</w:t>
              <w:br/>
              <w:t>Reaktion: Kald kan ikke behandles pga. uforudset teknisk fejl.</w:t>
              <w:br/>
              <w:t>______________________________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  <w:br/>
              <w:t/>
              <w:br/>
              <w:t>Valideringer på services er samlet i det fælles dokument "DMI-Valideringer-Fejlkoder_yyyymmdd.docx"</w:t>
              <w:br/>
              <w:t>Vær opmærksom på at valideringer på servicebeskrivelsen ikke altid er opdateret, og at det er dokumentet som er gældende.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Service: synkron</w:t>
              <w:br/>
              <w:t>Frekvens: lav</w:t>
              <w:br/>
              <w:t>Volumen: høj</w:t>
              <w:br/>
              <w:t>Leverancesikkerhed: høj</w:t>
              <w:br/>
              <w:t>Kompencerende transaktion: ingen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FordringBeløbStruktur</w:t>
            </w:r>
            <w:bookmarkStart w:name="Fordr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DMIFordringBeløb</w:t>
              <w:br/>
              <w:t>(DMIFordringBeløbDKK)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DMIFordringBeløbDKK er altid udfyldt når strukturen anvendes som en del af output.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DMIFordringBeløb</w:t>
            </w:r>
            <w:bookmarkStart w:name="DMIFordr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i den til inddrivelse/ opkrævning/ modregning/ transport i DMI i den indrapporterede valuta</w:t>
              <w:br/>
              <w:t/>
              <w:br/>
              <w:t>Påløbne renter og påhæftede gebyrer bliver oprettet som deres egne fordringer med reference til den oprindelige fordring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DMIFordringBeløbDKK</w:t>
            </w:r>
            <w:bookmarkStart w:name="DMIFordr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FordringBeløb indrapporteret eller omregnet til danske kr.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DMIFordringEFIHovedFordringID</w:t>
            </w:r>
            <w:bookmarkStart w:name="DMIFordringEFIHoved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Relation der henviser til hovedfordring.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DMIFordringFordringArtKode</w:t>
            </w:r>
            <w:bookmarkStart w:name="DMIFordringFordringAr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OPKR, INDR, MODR, TRAN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definere om en fordring er en Inddrivelsesfordring, Opkrævningsfordring, Modregningsfordring eller en Transport</w:t>
              <w:br/>
              <w:t/>
              <w:br/>
              <w:t>Listen består af faste værdier (Enum)</w:t>
              <w:br/>
              <w:t/>
              <w:br/>
              <w:t>Værdisæt:</w:t>
              <w:br/>
              <w:t>INDR: Inddrivelsesfordring</w:t>
              <w:br/>
              <w:t>OPKR: Opkrævningsfordring</w:t>
              <w:br/>
              <w:t>MODR: Modregningsfordring</w:t>
              <w:br/>
              <w:t>TRAN: Transport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DMIFordringForeløbigFastsat</w:t>
            </w:r>
            <w:bookmarkStart w:name="DMIFordringForeløbigFastsa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fordringen er en foreløbig fastsættelse.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DMIFordringModtagelseDato</w:t>
            </w:r>
            <w:bookmarkStart w:name="DMIFordringModtag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og tidspunkt for hvornår fordringen er modtaget i EFI/MF.</w:t>
              <w:br/>
              <w:t>Anvendes bl.a. til dækningsrækkefølge i DMI.</w:t>
              <w:br/>
              <w:t>Alle relaterede fordringer nedarver modtagelsesdato fra hovedfordringen.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DMIFordringTypeKode</w:t>
            </w:r>
            <w:bookmarkStart w:name="DMIFordr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7 karakter som må bestå af tal og/eller bogstaver som modsvarer en fordringstype.</w:t>
              <w:br/>
              <w:t/>
              <w:br/>
              <w:t>Eksempler:</w:t>
              <w:br/>
              <w:t>DAAEOGS (Adfærdsregulerende afgifter til Erhvervs-og Selskabsstyrelsen)</w:t>
              <w:br/>
              <w:t>DOADVOM  (Advokatomkostninger)</w:t>
              <w:br/>
              <w:t>PAGLØDL (Afgift af glødelamper mv.)</w:t>
              <w:br/>
              <w:t/>
              <w:br/>
              <w:t>Se fordringstype regneark med værdier og beskrivelse.  Der skal indsættes reference i SA til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HæftelseForm</w:t>
            </w:r>
            <w:bookmarkStart w:name="HæftelseFor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enumeration: PRO, SOL, SUB, ALM, 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  <w:br/>
              <w:t/>
              <w:br/>
              <w:t>Værdisæt:</w:t>
              <w:br/>
              <w:t>PRO: Pro rata</w:t>
              <w:br/>
              <w:t>SOL: Solidarisk</w:t>
              <w:br/>
              <w:t>SUB: Subsidiær</w:t>
              <w:br/>
              <w:t>ALM: Alm. Hæftelse</w:t>
              <w:br/>
              <w:t>AND: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HæftelseSubsidiær</w:t>
            </w:r>
            <w:bookmarkStart w:name="HæftelseSubsidiæ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POT, POTS, REL, RELS, SSLO, SÆGS, SAND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element angives kun for HæftelseForm = SUB</w:t>
              <w:br/>
              <w:t/>
              <w:br/>
              <w:t>Værdisæt:</w:t>
              <w:br/>
              <w:t>POT: Potentiel</w:t>
              <w:br/>
              <w:t>POTS: Potentiel med Sikkerhed</w:t>
              <w:br/>
              <w:t>REL: Reel</w:t>
              <w:br/>
              <w:t>RELS: Reel med Sikkerhed</w:t>
              <w:br/>
              <w:t>SSLO: Sikkerhed - Samlivshophævelse</w:t>
              <w:br/>
              <w:t>SÆGS: Sikkerhed - Ægtefælle gældssaneret</w:t>
              <w:br/>
              <w:t>SAND: Sikkerhed -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OprettelseMarkering</w:t>
            </w:r>
            <w:bookmarkStart w:name="Oprettelse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om det er en oprettelse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EFIFordringOprettet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