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DMIKontoÆndr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har ansvaret for at ændre parametre på en kundes konto med henblik på at lave</w:t>
              <w:br/>
              <w:t>. Udbetalingsstop</w:t>
              <w:br/>
              <w:t>. Udligningsstop</w:t>
              <w:br/>
              <w:t>. Modregningsstop (Kunden kan fritages, Udbetalingstype, Fordringstyper, BFY)</w:t>
              <w:br/>
              <w:t>. Flag for bobehandling</w:t>
              <w:br/>
              <w:t/>
              <w:br/>
              <w:t>Ændre kundens kundenr.</w:t>
              <w:br/>
              <w:t/>
              <w:br/>
              <w:t>Ændre kundens udbetalingsform.</w:t>
              <w:br/>
              <w:t/>
              <w:br/>
              <w:t>Ændre transporters prioritering.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Ændringer til kundens konto omfatter:</w:t>
              <w:br/>
              <w:t>-</w:t>
              <w:tab/>
              <w:t>Udbetalingsstop</w:t>
              <w:br/>
              <w:t>-</w:t>
              <w:tab/>
              <w:t>Udligningsstop</w:t>
              <w:br/>
              <w:t>-</w:t>
              <w:tab/>
              <w:t>Omposteringsstop</w:t>
              <w:br/>
              <w:t>-</w:t>
              <w:tab/>
              <w:t>Modregningsstop</w:t>
              <w:br/>
              <w:t>-</w:t>
              <w:tab/>
              <w:t>Bobehandling</w:t>
              <w:br/>
              <w:t>-</w:t>
              <w:tab/>
              <w:t>Ændring af kundenummer</w:t>
              <w:br/>
              <w:t>-</w:t>
              <w:tab/>
              <w:t>Ændring af udbetalingsform</w:t>
              <w:br/>
              <w:t>-</w:t>
              <w:tab/>
              <w:t>Ukendskab til kundens adresse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Transportprioritering:</w:t>
              <w:br/>
              <w:t>Sagsbehandler kan prioritere hvis der modtages flere transporter til samme myndighedsudbetalingstype og periode.</w:t>
              <w:br/>
              <w:t/>
              <w:br/>
              <w:t>Alle stop og flag der sættes på en ejer af en enkeltmandsvirksomhed sættes automatisk også på ejerens enkeltmandsvirksomheder af DMI.</w:t>
              <w:br/>
              <w:t/>
              <w:br/>
              <w:t>Udbetalingsstop:</w:t>
              <w:br/>
              <w:t>Kun kunden kan fritages for udbetaling.</w:t>
              <w:br/>
              <w:t>Hvis * InddrivelseKontoStopListe * indeholder stop af typen Udbetalingsstop vil alle eksisterende stop af typen blive deaktiveret, og alene de fremsendte stop vil være aktive.</w:t>
              <w:br/>
              <w:t/>
              <w:br/>
              <w:t>Udligningsstop:</w:t>
              <w:br/>
              <w:t>Kun kunden kan fritages for udligning.</w:t>
              <w:br/>
              <w:t>Startdato kan ikke være før d.d.</w:t>
              <w:br/>
              <w:t/>
              <w:br/>
              <w:t>Hvis * InddrivelseKontoStopListe * indeholder stop af typen Udligningsstop vil alle eksisterende stop af typen blive deaktiveret, og alene de fremsendte stop vil være aktive.</w:t>
              <w:br/>
              <w:t/>
              <w:br/>
              <w:t>Modregningsstop:</w:t>
              <w:br/>
              <w:t>- Kunden kan fritages - Der kan ikke modregnes på kunden, når dette stop er sat</w:t>
              <w:br/>
              <w:t>- MyndighedUdbetalingstype - Der kan ikke modregnes på kunden, hvis udbetalingen er af den angivne type incl periode</w:t>
              <w:br/>
              <w:t>- Fordringstype - Der kan ikke modregnes på fordringer, hvis de er af den angivne type</w:t>
              <w:br/>
              <w:t>- BFY - Der kan kun modregnes en procentdel eller beløb af kundens BFY udbetalinger</w:t>
              <w:br/>
              <w:t/>
              <w:br/>
              <w:t>Generelt for Modregningsstop:</w:t>
              <w:br/>
              <w:t>- I forbindelse med bobehandling vil modregningsstop give anledning til manuel sagsbehandling i de tilfælde hvor det, via årsagskoden, er defineret at et stop ikke må udløbe.</w:t>
              <w:br/>
              <w:t>- Flere af ovenstående parametre kan angives samtidigt</w:t>
              <w:br/>
              <w:t/>
              <w:br/>
              <w:t>Hvis der er poster i * KundeModregningStopListe * overskrives eksisterende liste med den fremsendte liste</w:t>
              <w:br/>
              <w:t>Hvis der er poster i * KundeModregningGrænseBFYListe * overskrives eksisterende liste med den fremsendte liste</w:t>
              <w:br/>
              <w:t/>
              <w:br/>
              <w:t>Omposteringsstop:</w:t>
              <w:br/>
              <w:t>DMI opdaterer alene de fremsendte stop. Eventuelle yderligere omposteringsstop på kunden vil ikke blive påvirket.</w:t>
              <w:br/>
              <w:t/>
              <w:br/>
              <w:t>Bobehandling:</w:t>
              <w:br/>
              <w:t>Hvis der er en markering for bobehandling må DMI kun lade stop udløbe, når det, via årsagskoden, er defineret at et stop ikke må udløbe. I de tilfælde skal EFI har taget stilling.</w:t>
              <w:br/>
              <w:t>Hvis bobehandlingsflaget sættes på kunden fjernes flaget samtidig fra alle hæftelser.</w:t>
              <w:br/>
              <w:t/>
              <w:br/>
              <w:t>Ændring af udbetalingsform:</w:t>
              <w:br/>
              <w:t>Man kan erstatte NemKonto udbetaling med en anden udbetalingsform. Dette kan være til en særlig bankkontonr, SWIFT eller check.</w:t>
              <w:br/>
              <w:t/>
              <w:br/>
              <w:t>Ukendskab til kundens adresse:</w:t>
              <w:br/>
              <w:t>Om opholdsted er kendt eller ej kan defineres.</w:t>
              <w:br/>
              <w:t/>
              <w:br/>
              <w:t>Optimistisk låsning:</w:t>
              <w:br/>
              <w:t>Styres ved hjælp af elementet LæsDatoTid. Såfremt posten der ønskes opdateret på anden vis er opdateret efter LæsDatoTid vil den fremsendte opdatering blive afvist. For fejlnummer ved afvisning se 'Valideringer'.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DMIKontoÆndr_I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*KundeOplysningListe*</w:t>
              <w:br/>
              <w:t>0{</w:t>
              <w:br/>
              <w:t/>
              <w:tab/>
              <w:t>*KundeOplysning*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(LæsDatoTid)</w:t>
              <w:br/>
              <w:t/>
              <w:tab/>
              <w:t/>
              <w:tab/>
              <w:t>KundeUkendtOpholdSted</w:t>
              <w:br/>
              <w:t/>
              <w:tab/>
              <w:t/>
              <w:tab/>
              <w:t>(KundeUkendtOpholdStedDato)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*KundeUkendtOpholdÅrsagStruktur*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KundeUkendtOpholdÅrsagKode</w:t>
              <w:br/>
              <w:t/>
              <w:tab/>
              <w:t/>
              <w:tab/>
              <w:t/>
              <w:tab/>
              <w:t/>
              <w:tab/>
              <w:t>KundeUkendtOpholdÅrsagBegr</w:t>
              <w:br/>
              <w:t/>
              <w:tab/>
              <w:t/>
              <w:tab/>
              <w:t/>
              <w:tab/>
              <w:t/>
              <w:tab/>
              <w:t>(KundeUkendtOpholdÅrsagTekst)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  <w:br/>
              <w:t>*TransportPrioriteringListe*</w:t>
              <w:br/>
              <w:t>0{</w:t>
              <w:br/>
              <w:t/>
              <w:tab/>
              <w:t>*TransportPrioritering*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(TransportUdlægFordelPriorit)</w:t>
              <w:br/>
              <w:t/>
              <w:tab/>
              <w:t/>
              <w:tab/>
              <w:t>*TransportbeløbFlereTransportFordringerFordeling*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TransportUdlægProcent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*TransportUdlægBeløbStruktur*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TransportUdlægBeløb</w:t>
              <w:br/>
              <w:t/>
              <w:tab/>
              <w:t/>
              <w:tab/>
              <w:t/>
              <w:tab/>
              <w:t/>
              <w:tab/>
              <w:t>TransportUdlægBeløbDKK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]</w:t>
              <w:br/>
              <w:t>}</w:t>
              <w:br/>
              <w:t>*KundeEllerInddrivelseKontoStopOplysningliste*</w:t>
              <w:br/>
              <w:t>0{</w:t>
              <w:br/>
              <w:t/>
              <w:tab/>
              <w:t>*DiverseKundeKontoStop*</w:t>
              <w:br/>
              <w:t/>
              <w:tab/>
              <w:t>[</w:t>
              <w:br/>
              <w:t/>
              <w:tab/>
              <w:t/>
              <w:tab/>
              <w:t>*KundeModregningStopListeStruktur*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*KundeModregningStopListe*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*KundeModregningStop*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>KundeModregningStopSlut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*KundeModregningGrænseBFY*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>MyndighedUdbetalingTypeKode</w:t>
              <w:br/>
              <w:t/>
              <w:tab/>
              <w:t/>
              <w:tab/>
              <w:t/>
              <w:tab/>
              <w:t/>
              <w:tab/>
              <w:t>*ModregningGrænseÅrsagStruktur*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ModregningGrænseÅrsagKode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ModregningGrænseÅrsagBegr</w:t>
              <w:br/>
              <w:t/>
              <w:tab/>
              <w:t/>
              <w:tab/>
              <w:t/>
              <w:tab/>
              <w:t/>
              <w:tab/>
              <w:t/>
              <w:tab/>
              <w:t>(ModregningGrænseÅrsagTekst)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*ModregningGrænseBFYPeriodeStruktur*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ModregningGrænseBFYPeriodeFra</w:t>
              <w:br/>
              <w:t/>
              <w:tab/>
              <w:t/>
              <w:tab/>
              <w:t/>
              <w:tab/>
              <w:t/>
              <w:tab/>
              <w:t/>
              <w:tab/>
              <w:t>ModregningGrænseBFYPeriodeTil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ModregningGrænseBFYProcent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*InddrivelseKontoStopListeStruktur*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*InddrivelseKontoStopListe*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*InddrivelseKontoStop*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InddrivelseKontoStopType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InddrivelseKontoStopStart</w:t>
              <w:br/>
              <w:t/>
              <w:tab/>
              <w:t/>
              <w:tab/>
              <w:t/>
              <w:tab/>
              <w:t/>
              <w:tab/>
              <w:t/>
              <w:tab/>
              <w:t>InddrivelseKontoStopSlut</w:t>
              <w:br/>
              <w:t/>
              <w:tab/>
              <w:t/>
              <w:tab/>
              <w:t/>
              <w:tab/>
              <w:t/>
              <w:tab/>
              <w:t/>
              <w:tab/>
              <w:t>*InddrivelseKontoStopÅrsagStruktur*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(InddrivelseKontoStopÅrsagTekst)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*OmposteringStopStrukturListe*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*OmposteringStopStruktur*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OmposteringStopType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/>
              <w:tab/>
              <w:t>(StopAktivMarkering)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)</w:t>
              <w:br/>
              <w:t/>
              <w:tab/>
              <w:t/>
              <w:tab/>
              <w:t>*KundeUnderBobehandlingListe*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*KundeUnderBobehandling*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>KundeUnderBobehandling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DMIKontoÆndr_O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DMIKontoÆndr.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 Udbetalingsstop sat i.f.m. ompostering kan ikke ændres</w:t>
              <w:br/>
              <w:t>Fejlnummer: 028</w:t>
              <w:br/>
              <w:t>Reaktion: Opdatering afvises</w:t>
              <w:br/>
              <w:t>Parameterliste: KundeNummer, KundeType</w:t>
              <w:br/>
              <w:t/>
              <w:br/>
              <w:t>Validering: Modregningsstop-fradato og -tildato kan ikke oprettes eller ændres til en dato, der ligger før dags dato.</w:t>
              <w:br/>
              <w:t>Fejlnummer: 043</w:t>
              <w:br/>
              <w:t>Reaktion: Opdatering afvises</w:t>
              <w:br/>
              <w:t>Parameterliste: KundeNummer, KundeType, KundeModregningStopType</w:t>
              <w:br/>
              <w:t/>
              <w:br/>
              <w:t>Validering: Inddrivelseskontostop-fradato og -tildato kan ikke oprettes eller ændres til en dato, der ligger før dags dato</w:t>
              <w:br/>
              <w:t>Fejlnummer: 044</w:t>
              <w:br/>
              <w:t>Reaktion: Opdatering afvises</w:t>
              <w:br/>
              <w:t>Parameterliste: KundeNummer, KundeType, InddrivelseKontoStopType</w:t>
              <w:br/>
              <w:t/>
              <w:br/>
              <w:t>Validering: Optimistisk Låsning</w:t>
              <w:br/>
              <w:t>Fejlnummer: 049</w:t>
              <w:br/>
              <w:t>Reaktion: Opdatering afvises</w:t>
              <w:br/>
              <w:t>Parameterliste: KundeNummer, KundeType</w:t>
              <w:br/>
              <w:t/>
              <w:br/>
              <w:t>Validering: Årsagkode HÆBO kan kun opdateres af DMI</w:t>
              <w:br/>
              <w:t>Fejlnummer: 053</w:t>
              <w:br/>
              <w:t>Reaktion: Opdatering afvises</w:t>
              <w:br/>
              <w:t>Parameterliste: DMITransaktionLøbenummer, DMIFordringEFIFordringID, KundeNummer, KundeType</w:t>
              <w:br/>
              <w:t/>
              <w:br/>
              <w:t>Validering: Ved kundeoprettelse er KundeNavn krævet</w:t>
              <w:br/>
              <w:t>Fejlnummer: 058</w:t>
              <w:br/>
              <w:t>Reaktion: Opdatering afvises</w:t>
              <w:br/>
              <w:t>Parameterliste: KundeNummer, KundeType</w:t>
              <w:br/>
              <w:t/>
              <w:br/>
              <w:t>Validering: Ved kundeoprettelse af en virksomhed er DriftFormKode krævet</w:t>
              <w:br/>
              <w:t>Fejlnummer: 059</w:t>
              <w:br/>
              <w:t>Reaktion: Opdatering afvises</w:t>
              <w:br/>
              <w:t>Parameterliste: KundeNummer, KundeType</w:t>
              <w:br/>
              <w:t/>
              <w:br/>
              <w:t>Validering: Gyldig værdi for DriftFormKode (værdisæt angivet i element beskrivelse)</w:t>
              <w:br/>
              <w:t>Fejlnummer: 060</w:t>
              <w:br/>
              <w:t>Reaktion: Opdatering afvises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kunde der kræver analyse af systemadministrator med anvendelse af medsendt fejltekst.</w:t>
              <w:br/>
              <w:t>Fejlnummer: 906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høj.</w:t>
              <w:br/>
              <w:t/>
              <w:br/>
              <w:t>Der er ingen kompenserende transaktioner for denne service.</w:t>
              <w:br/>
              <w:t>Servicen kaldes ca. 500 gange i døgnet. Forudsætning: 0 automatisk kald og 500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InddrivelseKontoStopListeStruktur</w:t>
            </w:r>
            <w:bookmarkStart w:name="InddrivelseKonto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*InddrivelseKontoStopListe*</w:t>
              <w:br/>
              <w:t>0{</w:t>
              <w:br/>
              <w:t/>
              <w:tab/>
              <w:t>*InddrivelseKontoStop*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(DMIIndbetalingID)</w:t>
              <w:br/>
              <w:t/>
              <w:tab/>
              <w:t/>
              <w:tab/>
              <w:t>InddrivelseKontoStopType</w:t>
              <w:br/>
              <w:t/>
              <w:tab/>
              <w:t/>
              <w:tab/>
              <w:t>InddrivelseKontoStopStart</w:t>
              <w:br/>
              <w:t/>
              <w:tab/>
              <w:t/>
              <w:tab/>
              <w:t>InddrivelseKontoStopSlut</w:t>
              <w:br/>
              <w:t/>
              <w:tab/>
              <w:t/>
              <w:tab/>
              <w:t>InddrivelseKontoStopÅrsagStruktur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InddrivelseKontoStopÅrsagStruktur</w:t>
            </w:r>
            <w:bookmarkStart w:name="InddrivelseKonto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  <w:br/>
              <w:t>InddrivelseKontoStopÅrsagBegr</w:t>
              <w:br/>
              <w:t>(InddrivelseKontoStopÅrsagTekst)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KundeModregningStopListeStruktur</w:t>
            </w:r>
            <w:bookmarkStart w:name="Kund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*KundeModregningStopListe*</w:t>
              <w:br/>
              <w:t>0{</w:t>
              <w:br/>
              <w:t/>
              <w:tab/>
              <w:t>*KundeModregningStop*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KundeModregningStopType</w:t>
              <w:br/>
              <w:t/>
              <w:tab/>
              <w:t/>
              <w:tab/>
              <w:t>KundeModregningStopStart</w:t>
              <w:br/>
              <w:t/>
              <w:tab/>
              <w:t/>
              <w:tab/>
              <w:t>KundeModregningStopSlut</w:t>
              <w:br/>
              <w:t/>
              <w:tab/>
              <w:t/>
              <w:tab/>
              <w:t>KundeModregningStopÅrsagStruktur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KundeModregningStopÅrsagStruktur</w:t>
            </w:r>
            <w:bookmarkStart w:name="Kund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  <w:br/>
              <w:t>KundeModregningStopÅrsagBegr</w:t>
              <w:br/>
              <w:t>(KundeModregningStopÅrsagTekst)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KundeUkendtOpholdÅrsagStruktur</w:t>
            </w:r>
            <w:bookmarkStart w:name="KundeUkendtOphold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  <w:br/>
              <w:t>KundeUkendtOpholdÅrsagBegr</w:t>
              <w:br/>
              <w:t>(KundeUkendtOpholdÅrsagTekst)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ModregningGrænseBFYPeriodeStruktur</w:t>
            </w:r>
            <w:bookmarkStart w:name="ModregningGrænseBFY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  <w:br/>
              <w:t>ModregningGrænseBFYPeriodeTil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ModregningGrænseÅrsagStruktur</w:t>
            </w:r>
            <w:bookmarkStart w:name="ModregningGræn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  <w:br/>
              <w:t>ModregningGrænseÅrsagBegr</w:t>
              <w:br/>
              <w:t>(ModregningGrænseÅrsagTekst)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OmposteringStopStruktur</w:t>
            </w:r>
            <w:bookmarkStart w:name="OmposteringStop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  <w:br/>
              <w:t>KundeNummer</w:t>
              <w:br/>
              <w:t>KundeType</w:t>
              <w:br/>
              <w:t>(EjerAfEnkeltmandsvirksomhed)</w:t>
              <w:br/>
              <w:t>DMIIndbetalingID</w:t>
              <w:br/>
              <w:t>(StopAktivMarkering)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TransportUdlægBeløbStruktur</w:t>
            </w:r>
            <w:bookmarkStart w:name="TransportUdlæ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TransportUdlægBeløb</w:t>
              <w:br/>
              <w:t>TransportUdlægBeløbDKK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InddrivelseKontoStopSlut</w:t>
            </w:r>
            <w:bookmarkStart w:name="InddrivelseKonto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InddrivelseKontoStopStart</w:t>
            </w:r>
            <w:bookmarkStart w:name="InddrivelseKonto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InddrivelseKontoStopType</w:t>
            </w:r>
            <w:bookmarkStart w:name="InddrivelseKonto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UDB,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Typer der angiver sagsbehandlers muligheder for valg af stop, som kan sættes på kundens konto.</w:t>
              <w:br/>
              <w:t/>
              <w:br/>
              <w:t>Udligningstop kan være et almindelig udligningsstop eller</w:t>
              <w:br/>
              <w:t>Et stop sat med flaget KundeUnderBobehnadling ( hvor ja virker som udligningstop).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InddrivelseKontoStopÅrsagBegr</w:t>
            </w:r>
            <w:bookmarkStart w:name="InddrivelseKonto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</w:r>
            <w:bookmarkStart w:name="InddrivelseKonto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BORD, KLAG, KLFH, AFSK, HENS, AGOA, OMPI,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OMPI: Ompostering i gang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InddrivelseKontoStopÅrsagTekst</w:t>
            </w:r>
            <w:bookmarkStart w:name="InddrivelseKonto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KundeModregningStopSlut</w:t>
            </w:r>
            <w:bookmarkStart w:name="Kund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for modregning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KundeModregningStopStart</w:t>
            </w:r>
            <w:bookmarkStart w:name="Kund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modregning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KundeModregningStopType</w:t>
            </w:r>
            <w:bookmarkStart w:name="Kund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SMK, SMMU, SMF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Værdier for KundeModregningStopType.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SMK: Stop for al modregning på kunden</w:t>
              <w:br/>
              <w:t>SMMU: Stop for modregning i myndighedsudbetaling</w:t>
              <w:br/>
              <w:t>SMF: Stop for modregning i fordringstype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KundeModregningStopÅrsagBegr</w:t>
            </w:r>
            <w:bookmarkStart w:name="Kund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</w:r>
            <w:bookmarkStart w:name="Kund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KundeModregningStopÅrsagTekst</w:t>
            </w:r>
            <w:bookmarkStart w:name="Kund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</w:t>
            </w:r>
            <w:bookmarkStart w:name="KundeUkendtOphold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Kunden har ukendt opholdsted</w:t>
              <w:br/>
              <w:t>Nej = Kunde har ikke udkendt opholdsted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KundeUkendtOpholdStedDato</w:t>
            </w:r>
            <w:bookmarkStart w:name="KundeUkendtOpholdSted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Konstateret dato hvorfra kunden har ukendt opholdsted eller dato hvorfra kunden igen har kendt opholdsted.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KundeUkendtOpholdÅrsagBegr</w:t>
            </w:r>
            <w:bookmarkStart w:name="KundeUkendtOphold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adresseangivelsen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</w:r>
            <w:bookmarkStart w:name="KundeUkendtOphold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ADKOMM, IDUKAD, KENADI, UDUKAD, UKOP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Koden angiver om kunden har kendt, ukendt adresse eller adresse på kommunekontoret.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KundeUkendtOpholdÅrsagTekst</w:t>
            </w:r>
            <w:bookmarkStart w:name="KundeUkendtOphold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 Denne kode mangler dog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KundeUnderBobehandling</w:t>
            </w:r>
            <w:bookmarkStart w:name="Kund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Kunde under af bobehandling</w:t>
              <w:br/>
              <w:t>Nej: Kunde ikke under af bobehandling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LæsDatoTid</w:t>
            </w:r>
            <w:bookmarkStart w:name="Læ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datotid hvor data er blevet læst. Anvendes ifm. optimistisk låsning.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</w:r>
            <w:bookmarkStart w:name="ModregningGrænseBFY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 perioden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ModregningGrænseBFYPeriodeTil</w:t>
            </w:r>
            <w:bookmarkStart w:name="ModregningGrænseBFY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ModregningGrænseBFYProcent</w:t>
            </w:r>
            <w:bookmarkStart w:name="ModregningGrænseBFY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procentsats der maksimalt må modregnes i en børnefamilieydelse.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ModregningGrænseÅrsagBegr</w:t>
            </w:r>
            <w:bookmarkStart w:name="ModregningGræn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modregningsgrænse.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</w:r>
            <w:bookmarkStart w:name="ModregningGræn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ANDN, BORD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ModregningGrænse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ModregningGrænseÅrsagTekst</w:t>
            </w:r>
            <w:bookmarkStart w:name="ModregningGræn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</w:r>
            <w:bookmarkStart w:name="Omposter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OMP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StopAktivMarkering</w:t>
            </w:r>
            <w:bookmarkStart w:name="StopAk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der angiver om et stop er aktivt. Ved opret/ændr er default 'Ja'. Fremsendes 'Nej' vil stop blive inaktiveret.</w:t>
              <w:br/>
              <w:t/>
              <w:br/>
              <w:t>Værdisæt:</w:t>
              <w:br/>
              <w:t>Ja = Stop aktivt</w:t>
              <w:br/>
              <w:t>Nej = Stop inaktivt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TransportUdlægBeløb</w:t>
            </w:r>
            <w:bookmarkStart w:name="TransportUdlæ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TransportUdlægBeløbDKK</w:t>
            </w:r>
            <w:bookmarkStart w:name="TransportUdlæ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TransportUdlægFordelPriorit</w:t>
            </w:r>
            <w:bookmarkStart w:name="TransportUdlægFordel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Prioritet af fordeling af transportbeløb mellem flere transportfordringer.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TransportUdlægProcent</w:t>
            </w:r>
            <w:bookmarkStart w:name="TransportUdlæg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fractionDigits: 0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fordeling af transportbeløb mellem flere transportfordringer.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DMIKontoÆndr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