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F1C" w:rsidRDefault="007B2F1C" w:rsidP="007B2F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7B2F1C" w:rsidTr="007B2F1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B2F1C">
              <w:rPr>
                <w:rFonts w:ascii="Arial" w:hAnsi="Arial" w:cs="Arial"/>
                <w:b/>
                <w:sz w:val="30"/>
              </w:rPr>
              <w:t>DMIFordringHaverAftaleOplysningerÆndr</w:t>
            </w: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1.6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25-8-2010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12-7-2011</w:t>
            </w: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DMIFordringshaverAftaleOplysningÆndr kaldes fra "Modtag Fordring" når der oprettes en ny fordringshaver eller en ny rettighedshaver. Endvidere når der rettes en eksisterende.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oprette en konto til en fordringshaver eller rettighedshaver hos DMI og gemme relevante fordringshaver eller rettighedshaver oplysninger.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ansvaret for at oprette en konto i DMI til fordringshaveren eller rettighedshaveren.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kaldet modtager DMI et id (EFIFordringHaverID) på fordringshaveren eller et id (TransportRettighedHaverID) i Modtag Fordring. Det er DMI's ansvar at holde referencen mellem fordringshaveren eller rettighedshaveren og dennes konto.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Findes fordringhaverId  eller transportrettighedshaverID i forvejen er det en ændring 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Findes fordringhaverId i forvejen er det en ændring 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DMIFordringHaverAftaleOplysningerÆndr_I</w:t>
            </w: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FordringHaverAftaleListe *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FordringHaverAftale *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DMIIndberetterOpretStruktur *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FordringHaverStruktur *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DMIFordringHaverArt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DMIFordringHaverAftaleType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DMIFordringHaverAftaleStart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(DMIFordringHaverAftaleSlut)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TransportUdlægGyldigPeriodeStruktur *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TransportUdlægAftaleGyldigFra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TransportUdlægAftaleGyldigTil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FordringOplysninger *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FordringArtListe *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}4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Modregningoplysninger *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FordringHaverAftaleInternModr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AfregningKontoOpdModregning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AfregningKontoNKSNrModregning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AfregningKontoRIMSendUnderret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AfregningKontoOplOmModregning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Afregningoplysninger *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AfregningKontoFrekvens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AfregningKontoMetode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CheckAdresse *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(AfregningKontoIBANNummer)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(AfregningKontoSWIFTKode)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(AfregningKontoAltDkKonto)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AfregningKontoUnderretFrekv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AfregningKontoMinimumBeløb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AfregningKontoKursDifference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FordringTypeOplysningerListe *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FordringType *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RenteValgStruktur *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RenteRegelNummer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RenteSatsKode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(RenteSats)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FordringHaverFordringType *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FordHaverFordTypeAfrSpecØnskes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FordHaverFordTypeAfrMetode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(FordHaverFordTypeIBANNr)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(FordHaverFordTypeSWIFTKode)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(FordHaverFordTypeAltDkKontoNr)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(FordHaverFordTypeSENrNemKonto)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FordHaverFordTypeAfrHeleKroner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OplysningerOmModregningPerFordringstype *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FordHaverFordTypeIntModrMeddJa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FordHaverFordTypeAfrModrFrekv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FordHaverFordTypeAfrOplIntModr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DMIFordringHaverAftaleOplysningerÆndr_O</w:t>
            </w: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DMIFordringshaverAftaleOplysningÆndr. Validering foretages i DMI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Eksistenscheck på diverse koder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904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opdatering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904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Fejlnummer: -4 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Noter</w:t>
            </w: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Service:Synkron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 - 1 per måned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lav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Leverancesikkerhed: høj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hed før DMIFordringHaverAfregningKontoopret</w:t>
            </w:r>
          </w:p>
        </w:tc>
      </w:tr>
    </w:tbl>
    <w:p w:rsidR="007B2F1C" w:rsidRDefault="007B2F1C" w:rsidP="007B2F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B2F1C" w:rsidSect="007B2F1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B2F1C" w:rsidRDefault="007B2F1C" w:rsidP="007B2F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B2F1C" w:rsidTr="007B2F1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B2F1C" w:rsidRDefault="007B2F1C" w:rsidP="007B2F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B2F1C" w:rsidTr="007B2F1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DMIIndberetterOpretStruktur</w:t>
            </w: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7B2F1C" w:rsidRDefault="007B2F1C" w:rsidP="007B2F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B2F1C" w:rsidTr="007B2F1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FordringHaverStruktur</w:t>
            </w: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DMIFordringHaverArt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B2F1C" w:rsidRDefault="007B2F1C" w:rsidP="007B2F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B2F1C" w:rsidTr="007B2F1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 KundeType=SE-Virksomhed kan VirksomhedCVRNummer og DriftFormKode være udfyldt,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7B2F1C" w:rsidRDefault="007B2F1C" w:rsidP="007B2F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B2F1C" w:rsidTr="007B2F1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RenteValgStruktur</w:t>
            </w: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RenteRegelNummer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RenteSatsKode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(RenteSats)</w:t>
            </w: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Strukturen har skiftet form og der foretages ikke længere noget valg selvom det antydes i navnet.</w:t>
            </w:r>
          </w:p>
        </w:tc>
      </w:tr>
    </w:tbl>
    <w:p w:rsidR="007B2F1C" w:rsidRDefault="007B2F1C" w:rsidP="007B2F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B2F1C" w:rsidTr="007B2F1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TransportUdlægGyldigPeriodeStruktur</w:t>
            </w: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TransportUdlægAftaleGyldigFra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TransportUdlægAftaleGyldigTil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B2F1C" w:rsidRDefault="007B2F1C" w:rsidP="007B2F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B2F1C" w:rsidRDefault="007B2F1C" w:rsidP="007B2F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B2F1C" w:rsidSect="007B2F1C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B2F1C" w:rsidRDefault="007B2F1C" w:rsidP="007B2F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7B2F1C" w:rsidTr="007B2F1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AfregningKontoAltDkKonto</w:t>
            </w:r>
          </w:p>
        </w:tc>
        <w:tc>
          <w:tcPr>
            <w:tcW w:w="1701" w:type="dxa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 KontoNummer som Fordringshaver kan henvise sin afregning til.</w:t>
            </w: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AfregningKontoFrekvens</w:t>
            </w:r>
          </w:p>
        </w:tc>
        <w:tc>
          <w:tcPr>
            <w:tcW w:w="1701" w:type="dxa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fordringhaver ønsker afregning, straks, daglig, ugentlig etc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AfregningKontoIBANNummer</w:t>
            </w:r>
          </w:p>
        </w:tc>
        <w:tc>
          <w:tcPr>
            <w:tcW w:w="1701" w:type="dxa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AfregningKontoIBANNummerDomæne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IBANNummer der kan indeholde maksimalt 34 karakterer baseret på IBAN standarden (ISO 13616)</w:t>
            </w: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AfregningKontoKursDifference</w:t>
            </w:r>
          </w:p>
        </w:tc>
        <w:tc>
          <w:tcPr>
            <w:tcW w:w="1701" w:type="dxa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Fordringshaver bærer Indtægt/udgift ved difference (kode)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Fordringshaver bærer ikke Indtægt/udgift ved difference (kode)</w:t>
            </w: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AfregningKontoMetode</w:t>
            </w:r>
          </w:p>
        </w:tc>
        <w:tc>
          <w:tcPr>
            <w:tcW w:w="1701" w:type="dxa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AfregningMetodeDomæne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2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NK, CH, BO, SR, AL</w:t>
            </w:r>
          </w:p>
        </w:tc>
        <w:tc>
          <w:tcPr>
            <w:tcW w:w="4671" w:type="dxa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Den udbetalingskilde en fordringshaver ønsker afregningen foretaget med.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Værdiset: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NK: Nemkonto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CH: Check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BO: Bankoverførsel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SR: Statsregnskab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AL: Alternativ</w:t>
            </w: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AfregningKontoMinimumBeløb</w:t>
            </w:r>
          </w:p>
        </w:tc>
        <w:tc>
          <w:tcPr>
            <w:tcW w:w="1701" w:type="dxa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det minimumsbeløb som fordringshaver ønsker afregning for.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minimumsbeløbet f.eks. 1000 kr.,  afregnes der først til fordringshaver når dækninger - som endnu ikke er afregnet - andrager 1000kr.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AfregningKontoNKSNrModregning</w:t>
            </w:r>
          </w:p>
        </w:tc>
        <w:tc>
          <w:tcPr>
            <w:tcW w:w="1701" w:type="dxa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NKSNummer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 konto identifikation af fordringshaver, som udbetalende myndig til brug for modregning</w:t>
            </w: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AfregningKontoOpdModregning</w:t>
            </w:r>
          </w:p>
        </w:tc>
        <w:tc>
          <w:tcPr>
            <w:tcW w:w="1701" w:type="dxa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fordringshaver ønsker opdatering i forbindelse modregning straks, daglig, ugentlig etc.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AfregningKontoOplOmModregning</w:t>
            </w:r>
          </w:p>
        </w:tc>
        <w:tc>
          <w:tcPr>
            <w:tcW w:w="1701" w:type="dxa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Afregning ved oplysning om modregning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Ingen afregning ved oplysning om modregning</w:t>
            </w: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AfregningKontoRIMSendUnderret</w:t>
            </w:r>
          </w:p>
        </w:tc>
        <w:tc>
          <w:tcPr>
            <w:tcW w:w="1701" w:type="dxa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RIM udsende modregningsmeddelelser på vegne af fordringshaver (kun modregningsfordringer)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RIM skal udsende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RIM skal ikke udsende</w:t>
            </w: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AfregningKontoSWIFTKode</w:t>
            </w:r>
          </w:p>
        </w:tc>
        <w:tc>
          <w:tcPr>
            <w:tcW w:w="1701" w:type="dxa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AfregningKontoSWIFTKodeDomæne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SWIFT kode der maksimalt kan tage 11karakterer jf. SWIFT standarden (ISO 9362)</w:t>
            </w: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AfregningKontoUnderretFrekv</w:t>
            </w:r>
          </w:p>
        </w:tc>
        <w:tc>
          <w:tcPr>
            <w:tcW w:w="1701" w:type="dxa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fordringshaver ønsker underretning straks, daglig, ugentlig etc.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AlternativAdresseAdresseLinie3</w:t>
            </w:r>
          </w:p>
        </w:tc>
        <w:tc>
          <w:tcPr>
            <w:tcW w:w="1701" w:type="dxa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DMIFordringHaverAftaleSlut</w:t>
            </w:r>
          </w:p>
        </w:tc>
        <w:tc>
          <w:tcPr>
            <w:tcW w:w="1701" w:type="dxa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 aftalens Slutdato.</w:t>
            </w: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DMIFordringHaverAftaleStart</w:t>
            </w:r>
          </w:p>
        </w:tc>
        <w:tc>
          <w:tcPr>
            <w:tcW w:w="1701" w:type="dxa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aftalens startdato.</w:t>
            </w: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</w:t>
            </w:r>
          </w:p>
        </w:tc>
        <w:tc>
          <w:tcPr>
            <w:tcW w:w="1701" w:type="dxa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DMIFordringHaverAftaleTypeDomæne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enumeration: FH, RH, BG</w:t>
            </w:r>
          </w:p>
        </w:tc>
        <w:tc>
          <w:tcPr>
            <w:tcW w:w="4671" w:type="dxa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Indikation af om det er en fordringshaveraftale, rettighedhaveraftale eller begge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FH: Fordringhaveraftale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RH: Rettighedshaveraftale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BG: Begge</w:t>
            </w: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DMIFordringHaverArt</w:t>
            </w:r>
          </w:p>
        </w:tc>
        <w:tc>
          <w:tcPr>
            <w:tcW w:w="1701" w:type="dxa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FordringHaverArtDomæne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STA, RGN, KML, PRV, UMY, UPE, SKA, AOV</w:t>
            </w:r>
          </w:p>
        </w:tc>
        <w:tc>
          <w:tcPr>
            <w:tcW w:w="4671" w:type="dxa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Arten på fordringshaver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STA: Statslig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RGN: Regional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KML: Kommunal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PRV: Privat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UMY: Udenlandsk myndighed 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UPE: Udenlandsk person 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SKA: SKAT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AOV: Anden offentlig virksomhed </w:t>
            </w: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20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Indberetterens rolle.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DriftFormKode</w:t>
            </w:r>
          </w:p>
        </w:tc>
        <w:tc>
          <w:tcPr>
            <w:tcW w:w="1701" w:type="dxa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FordHaverFordTypeAfrHeleKroner</w:t>
            </w:r>
          </w:p>
        </w:tc>
        <w:tc>
          <w:tcPr>
            <w:tcW w:w="1701" w:type="dxa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mulighed for at angive om der kun ønskes afregning i hele kroner.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hele kroner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hele kroner</w:t>
            </w: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FordHaverFordTypeAfrMetode</w:t>
            </w:r>
          </w:p>
        </w:tc>
        <w:tc>
          <w:tcPr>
            <w:tcW w:w="1701" w:type="dxa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AfregningMetodeDomæne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NK, CH, BO, SR, AL</w:t>
            </w:r>
          </w:p>
        </w:tc>
        <w:tc>
          <w:tcPr>
            <w:tcW w:w="4671" w:type="dxa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udbetalingskilde en fordringshaver ønsker afregningen af fordringstype foretaget med.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Bankoverførsel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Statsregnskab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NK: Nemkonto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CH: Check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BO: Bankoverførsel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SR: Statsregnskab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AL: Alternativ</w:t>
            </w: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FordHaverFordTypeAfrModrFrekv</w:t>
            </w:r>
          </w:p>
        </w:tc>
        <w:tc>
          <w:tcPr>
            <w:tcW w:w="1701" w:type="dxa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enumeration: DAG, UGE, DAG3, </w:t>
            </w:r>
            <w:r>
              <w:rPr>
                <w:rFonts w:ascii="Arial" w:hAnsi="Arial" w:cs="Arial"/>
                <w:sz w:val="18"/>
              </w:rPr>
              <w:lastRenderedPageBreak/>
              <w:t>UGE2, MND, KVT, KVT2, ÅRL</w:t>
            </w:r>
          </w:p>
        </w:tc>
        <w:tc>
          <w:tcPr>
            <w:tcW w:w="4671" w:type="dxa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Fordringshaver mulighed for at angive opdateringsfrekvens på den enkelte fordringstype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DAG3: 2 gange ugentligt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FordHaverFordTypeAfrOplIntModr</w:t>
            </w:r>
          </w:p>
        </w:tc>
        <w:tc>
          <w:tcPr>
            <w:tcW w:w="1701" w:type="dxa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Fordringshavers mulighed for at angive om der ønskes afregning samtidig med oplysning om intern modregning eller om afregning skal følge fordringshaverens primære ønske om afregning. 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afregning sammen med oplysning om modregning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afregning ved oplysning om modregning</w:t>
            </w: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FordHaverFordTypeAfrSpecØnskes</w:t>
            </w:r>
          </w:p>
        </w:tc>
        <w:tc>
          <w:tcPr>
            <w:tcW w:w="1701" w:type="dxa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mulighed for at angive om der ønskes afregningsspecifikation ud over afregningsbeløb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Afregningsspcifikation og afregningsbeløb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Kun afregningsbeløb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</w:t>
            </w: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FordHaverFordTypeAltDkKontoNr</w:t>
            </w:r>
          </w:p>
        </w:tc>
        <w:tc>
          <w:tcPr>
            <w:tcW w:w="1701" w:type="dxa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DanskKontoNummer som Fordringshaver kan henvise sin afregning til.</w:t>
            </w: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FordHaverFordTypeIBANNr</w:t>
            </w:r>
          </w:p>
        </w:tc>
        <w:tc>
          <w:tcPr>
            <w:tcW w:w="1701" w:type="dxa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IBANNummer</w:t>
            </w: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FordHaverFordTypeIntModrMeddJa</w:t>
            </w:r>
          </w:p>
        </w:tc>
        <w:tc>
          <w:tcPr>
            <w:tcW w:w="1701" w:type="dxa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RIM udsende modregningsmeddelelser på vegne af fordringshaver (kun modregningsfordringer)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Send meddelelse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Meddelelse sendes ikke</w:t>
            </w: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FordHaverFordTypeSENrNemKonto</w:t>
            </w:r>
          </w:p>
        </w:tc>
        <w:tc>
          <w:tcPr>
            <w:tcW w:w="1701" w:type="dxa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nummer hvis fordringhaveren for en given fordringtype vil have afregnet via NemKonto for et andet SE nummer end fordringhaverens SE nummer. Hvis feltet er tomt afregnes via fordringhaverens SE nummer.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FordHaverFordTypeSWIFTKode</w:t>
            </w:r>
          </w:p>
        </w:tc>
        <w:tc>
          <w:tcPr>
            <w:tcW w:w="1701" w:type="dxa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Fordringshaves angivelse af egen SWIFTKode</w:t>
            </w: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FordringHaverAftaleInternModr</w:t>
            </w:r>
          </w:p>
        </w:tc>
        <w:tc>
          <w:tcPr>
            <w:tcW w:w="1701" w:type="dxa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mulighed for at angive om der må foretages intern modregning af fordringer.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Intern modregning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intern Modregning</w:t>
            </w: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Identifikationen af kunden i form af CVR/SE nr. for virksomheder, CPR for personer og journalnr. for dem, </w:t>
            </w:r>
            <w:r>
              <w:rPr>
                <w:rFonts w:ascii="Arial" w:hAnsi="Arial" w:cs="Arial"/>
                <w:sz w:val="18"/>
              </w:rPr>
              <w:lastRenderedPageBreak/>
              <w:t>som ikke har et af de 2 andre typer.</w:t>
            </w: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KundeType</w:t>
            </w:r>
          </w:p>
        </w:tc>
        <w:tc>
          <w:tcPr>
            <w:tcW w:w="1701" w:type="dxa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RenteRegelNummer</w:t>
            </w:r>
          </w:p>
        </w:tc>
        <w:tc>
          <w:tcPr>
            <w:tcW w:w="1701" w:type="dxa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LøbeNummer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på en renteregel. Reglen beskriver hvorledes renten skal beregnes f.eks. dag til dag.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= Dag til dag rente uden renters rente.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 = Pr påbegyndt måned uden renters rente.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= Dag til dag rente med renters rente.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 = Pr påbegyndt måned med renters rente.</w:t>
            </w: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</w:t>
            </w:r>
          </w:p>
        </w:tc>
        <w:tc>
          <w:tcPr>
            <w:tcW w:w="1701" w:type="dxa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5</w:t>
            </w:r>
          </w:p>
        </w:tc>
        <w:tc>
          <w:tcPr>
            <w:tcW w:w="4671" w:type="dxa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 angiver hvilken rentesats, som skal anvendes ved beregningen af rente, og den angivne RenteSats fortolkes i sammenhæng med RenteSatsKode.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Er RenteSatsKode 02 eller 03 vil den angivne RenteSats være den resulterende rentesats (koderne angiver blot </w:t>
            </w:r>
            <w:r>
              <w:rPr>
                <w:rFonts w:ascii="Arial" w:hAnsi="Arial" w:cs="Arial"/>
                <w:sz w:val="18"/>
              </w:rPr>
              <w:lastRenderedPageBreak/>
              <w:t>om sats er per måned eller år).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RenteSatsKode 01 vil den resulterende rentesats være summen af referencerentesatsen (som vedligeholdes i DMI) og den angivne RenteSats.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 være 3 heltal og 5 decimaler (se evt. xsd-datatype).</w:t>
            </w: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RenteSatsKode</w:t>
            </w:r>
          </w:p>
        </w:tc>
        <w:tc>
          <w:tcPr>
            <w:tcW w:w="1701" w:type="dxa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KodeToCifreStartEt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anvendes til at fortolke rentesatsen og den bagvedliggende beregningsalgoritme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Referencerentesatsen ( = Nationalbankens officielle udlånsrente) + x procent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Ren udlånsrentesats per mdr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 </w:t>
            </w:r>
            <w:r>
              <w:rPr>
                <w:rFonts w:ascii="Arial" w:hAnsi="Arial" w:cs="Arial"/>
                <w:sz w:val="18"/>
              </w:rPr>
              <w:tab/>
              <w:t>Ren udlånsrentesats p.a.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TransportUdlægAftaleGyldigFra</w:t>
            </w:r>
          </w:p>
        </w:tc>
        <w:tc>
          <w:tcPr>
            <w:tcW w:w="1701" w:type="dxa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AftaleGyldigFra er startdatoen for den periode, som rettighedshaver har indgået aftale om at vedligeholde transporten/udlægget fra.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TransportUdlægAftaleGyldigTil</w:t>
            </w:r>
          </w:p>
        </w:tc>
        <w:tc>
          <w:tcPr>
            <w:tcW w:w="1701" w:type="dxa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AftaleGyldigTil er slutdatoen for den periode, som rettighedshaver har indgået aftale om at vedligeholde transporten/udlægget til.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7B2F1C" w:rsidTr="007B2F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B2F1C" w:rsidRPr="007B2F1C" w:rsidRDefault="007B2F1C" w:rsidP="007B2F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BD621F" w:rsidRPr="007B2F1C" w:rsidRDefault="00BD621F" w:rsidP="007B2F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D621F" w:rsidRPr="007B2F1C" w:rsidSect="007B2F1C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2F1C" w:rsidRDefault="007B2F1C" w:rsidP="007B2F1C">
      <w:pPr>
        <w:spacing w:line="240" w:lineRule="auto"/>
      </w:pPr>
      <w:r>
        <w:separator/>
      </w:r>
    </w:p>
  </w:endnote>
  <w:endnote w:type="continuationSeparator" w:id="1">
    <w:p w:rsidR="007B2F1C" w:rsidRDefault="007B2F1C" w:rsidP="007B2F1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2F1C" w:rsidRDefault="007B2F1C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2F1C" w:rsidRPr="007B2F1C" w:rsidRDefault="007B2F1C" w:rsidP="007B2F1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DMIFordringHaverAftaleOplysningerÆndr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2F1C" w:rsidRDefault="007B2F1C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2F1C" w:rsidRDefault="007B2F1C" w:rsidP="007B2F1C">
      <w:pPr>
        <w:spacing w:line="240" w:lineRule="auto"/>
      </w:pPr>
      <w:r>
        <w:separator/>
      </w:r>
    </w:p>
  </w:footnote>
  <w:footnote w:type="continuationSeparator" w:id="1">
    <w:p w:rsidR="007B2F1C" w:rsidRDefault="007B2F1C" w:rsidP="007B2F1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2F1C" w:rsidRDefault="007B2F1C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2F1C" w:rsidRPr="007B2F1C" w:rsidRDefault="007B2F1C" w:rsidP="007B2F1C">
    <w:pPr>
      <w:pStyle w:val="Sidehoved"/>
      <w:jc w:val="center"/>
      <w:rPr>
        <w:rFonts w:ascii="Arial" w:hAnsi="Arial" w:cs="Arial"/>
      </w:rPr>
    </w:pPr>
    <w:r w:rsidRPr="007B2F1C">
      <w:rPr>
        <w:rFonts w:ascii="Arial" w:hAnsi="Arial" w:cs="Arial"/>
      </w:rPr>
      <w:t>Servicebeskrivelse</w:t>
    </w:r>
  </w:p>
  <w:p w:rsidR="007B2F1C" w:rsidRPr="007B2F1C" w:rsidRDefault="007B2F1C" w:rsidP="007B2F1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2F1C" w:rsidRDefault="007B2F1C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2F1C" w:rsidRPr="007B2F1C" w:rsidRDefault="007B2F1C" w:rsidP="007B2F1C">
    <w:pPr>
      <w:pStyle w:val="Sidehoved"/>
      <w:jc w:val="center"/>
      <w:rPr>
        <w:rFonts w:ascii="Arial" w:hAnsi="Arial" w:cs="Arial"/>
      </w:rPr>
    </w:pPr>
    <w:r w:rsidRPr="007B2F1C">
      <w:rPr>
        <w:rFonts w:ascii="Arial" w:hAnsi="Arial" w:cs="Arial"/>
      </w:rPr>
      <w:t>Datastrukturer</w:t>
    </w:r>
  </w:p>
  <w:p w:rsidR="007B2F1C" w:rsidRPr="007B2F1C" w:rsidRDefault="007B2F1C" w:rsidP="007B2F1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2F1C" w:rsidRDefault="007B2F1C" w:rsidP="007B2F1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B2F1C" w:rsidRPr="007B2F1C" w:rsidRDefault="007B2F1C" w:rsidP="007B2F1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AD2E2A"/>
    <w:multiLevelType w:val="multilevel"/>
    <w:tmpl w:val="44F4B33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2F1C"/>
    <w:rsid w:val="007B2F1C"/>
    <w:rsid w:val="00BD6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21F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B2F1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B2F1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B2F1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B2F1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B2F1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B2F1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B2F1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B2F1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B2F1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B2F1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B2F1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B2F1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B2F1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B2F1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B2F1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B2F1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B2F1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B2F1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B2F1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B2F1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B2F1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B2F1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B2F1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B2F1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7B2F1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7B2F1C"/>
  </w:style>
  <w:style w:type="paragraph" w:styleId="Sidefod">
    <w:name w:val="footer"/>
    <w:basedOn w:val="Normal"/>
    <w:link w:val="SidefodTegn"/>
    <w:uiPriority w:val="99"/>
    <w:semiHidden/>
    <w:unhideWhenUsed/>
    <w:rsid w:val="007B2F1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7B2F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3305</Words>
  <Characters>20163</Characters>
  <Application>Microsoft Office Word</Application>
  <DocSecurity>0</DocSecurity>
  <Lines>168</Lines>
  <Paragraphs>46</Paragraphs>
  <ScaleCrop>false</ScaleCrop>
  <Company>SKAT</Company>
  <LinksUpToDate>false</LinksUpToDate>
  <CharactersWithSpaces>23422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2011-08-01T10:51:00Z</dcterms:created>
  <dcterms:modified xsi:type="dcterms:W3CDTF">2011-08-01T10:51:00Z</dcterms:modified>
</cp:coreProperties>
</file>