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47857">
              <w:rPr>
                <w:rFonts w:ascii="Arial" w:hAnsi="Arial" w:cs="Arial"/>
                <w:b/>
                <w:sz w:val="30"/>
              </w:rPr>
              <w:t>DMIDWInformationOpretDUMMY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KUN en placeholder for den datastruktur, som DMIDWInformationOpret skal sende fra DMI til DW.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DMIDWInformationOpretDUMMY_I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DMIDWInformationOpretDUMMY_O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DMIDWInformationStruktur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TransaktionValg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FordringValg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InddrivelsesfordringMfl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DMIFordringStiftelseTidspunkt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DMIFordringForfaldDato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FordringStopListeStruktur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FordringStopListe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FordringStopStart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FordringStopSlut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FordringStopÅrsagStruktur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FordringStopÅrsagBegr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(FordringStopÅrsagTekst)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FordringHaverRelationStruktur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FordringHaverFordelingListe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FordringHaverFordeling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FordringHaverFordelingProcent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TransportEllerUdlægsfordring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(DMIFordringBogførtDen)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TransportUdlægUbegrænset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TransportUdlægVerificeres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TransportUdlægKorrektionDato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TransportRettighedshaverListe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TransportRettighedHaver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TransportRettighedshaverElementUdStruktur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TransportUdlægGyldigPeriodeStruktur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TransportUdlægAftaleGyldigFra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TransportUdlægAftaleGyldigTil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TransportUdlægRettighedStruktur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TransportUdlægRettighedStart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TransportUdlægRettighedSlut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TransportRettighedHaverBesked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TransportRettighedHaverEjer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TransportRettighedHaverModtPen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TransportRettighedHaverForPrio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TransportRettighedhaverUdbetalingFordeling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TransportRettighedHaverProcent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TransportRettighedHaverBeløbStruktur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TransportRettighedHaverBlb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TransportRettighedHaverBlbDKK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TransportTransaktionListe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TransportTransaktion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TransportTransaktionElementStruktur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(FordringAfskrivningProcent)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DMIUdbetalingÅrsagTekst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47857" w:rsidSect="0054785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DMIDWInformationStruktur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TransaktionListe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TransaktionValg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FordringValg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InddrivelsesfordringMfl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DMIFordringStiftelseTidspunkt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DMIFordringForfaldDato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FordringPeriodeStruktur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HæftelseStopListeStruktur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HæftelseModregningStopListeStruktur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HæftelseRenteFritagListeStruktur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FordringStopListeStruktur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(RenteStruktur)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FordringHaverRelationStruktur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TransportEllerUdlægsfordring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(DMIFordringBogførtDen)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(FordringBeløbStruktur)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(FordringRestBeløbStruktur)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TransportUdlægUbegrænset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TransportUdlægVerificeres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TransportUdlægKorrektionDato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TransportRettighedshaverListe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TransportRettighedHaver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TransportRettighedshaverElementUdStruktur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TransaktionDækningElementStruktur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TransportTransaktionListe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TransportTransaktion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TransportTransaktionElementStruktur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IndbetalingBeløbStruktur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TransaktionDækningElementStruktur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TransaktionDækningElementStruktur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beskriver den informationsmodel (datamodel), hvori Data Warehouse skal forvente at få data fra DMI.</w:t>
            </w: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FordringHaverRelationStruktur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FordringHaverFordelingListe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*FordringHaverFordeling*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FordringHaverFordelingProcent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normalt kun en fordringhaver for en fordring, men der kan undtagelsvist være flere fordringshavere med en procentfordeling for indbyrdes fordeling af indbetalinger. I dette tilfælde skal summen af FordringHaverFordelingProcent være 100%.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ikke nogen primær fordringhaver hvis der er flere. Kun fordringhavere listet i denne struktur kan oprette eller ændre i fordringen.</w:t>
            </w: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FordringPeriodeStruktur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FordringStopListeStruktur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FordringStopListe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FordringStop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FordringStopStart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FordringStopSlut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FordringStopÅrsagStruktur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FordringStopÅrsagKode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FordringStopÅrsagBegr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(FordringStopÅrsagTekst)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HæftelseModregningStopListeStruktur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HæftelseModregningStopType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HæftelseModregningStopStart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}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HæftelseRenteFritagListeStruktur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HæftelseStopListeStruktur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HæftelseStopType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HæftelseStopStart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(HæftelseStopÅrsagTekst)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TransportRettighedHaverBeløbStruktur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TransportRettighedHaverBlb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TransportRettighedHaverBlbDKK</w:t>
            </w: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TransportRettighedshaverElementUdStruktur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(TransportUdlægGyldigPeriodeStruktur)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(TransportUdlægRettighedStruktur)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TransportRettighedHaverBesked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TransportRettighedHaverEjer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TransportRettighedHaverModtPen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TransportRettighedHaverForPrio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*TransportRettighedhaverUdbetalingFordeling*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TransportRettighedHaverProcent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TransportRettighedHaverBeløbStruktur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TransportTransaktionElementStruktur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DMIIndberetterHentStruktur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(KundeNummer)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(KundeType)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DMITransaktionBeløbStruktur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(FordringAfskrivningProcent)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(DMITransaktionVirkningDato)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(DMITransaktionÅrsagKode)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(DMITransaktionÅrsagBegr)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(DMITransaktionÅrsagTekst)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TransportUdlægRettighedStruktur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TransportUdlægRettighedStart 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TransportUdlægRettighedSlut</w:t>
            </w: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47857" w:rsidSect="0054785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47857" w:rsidRDefault="00547857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47857" w:rsidTr="0054785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Supplerende beskrivelse (fritekst) til Fordringen.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DMIFordringFordringHaverRef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DMIFordringForeløbigFastsat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hvor en fordring forfalder til betaling.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 kan forfaldsdatoen være den 1. i en kalendermåned, mens sidste rettidig betalingsdato kan være 10. i forfaldsmåneden.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Opkrævningsmyndigheden: Vil være den dato, hvor en angivelse kan indgå i kontoens saldo, hvis virksomheden betaler fordringen (f.eks. skatten/afgiften) før SRB.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Beregnet restbeløb i den inddraporterede valuta. 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DMIFordringRestBeløbDKK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dato hvor fordringen er stiftet.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Indgår i dækningsrækkefølgen når der er transport/udlæg involveret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MF: Anvendes hvis systemet Modtag Fordring beriger </w:t>
            </w:r>
            <w:r>
              <w:rPr>
                <w:rFonts w:ascii="Arial" w:hAnsi="Arial" w:cs="Arial"/>
                <w:sz w:val="18"/>
              </w:rPr>
              <w:lastRenderedPageBreak/>
              <w:t>med hæftelsesoplysningen, når fordring oprettes.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DMIIndberetterRolle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DMIIndbetalingAdvisTekst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indbetaler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DANKO, OCRLI, BANKO, GIRO, LONIN, RENTG, NEMKO, MODRE, SLONI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 underopdeling af indbetaling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Koderne valideres i sammenhæng med DMIIndbetalingKilde, hvor følgende kombinationer er gyldige: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GIRO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  <w:r>
              <w:rPr>
                <w:rFonts w:ascii="Arial" w:hAnsi="Arial" w:cs="Arial"/>
                <w:sz w:val="18"/>
              </w:rPr>
              <w:tab/>
              <w:t>Ingen værdi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MODRE  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GIRO: Giro Overførsel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SLONI: Særlig lønindeholdelse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DMIIndbetalingBeløb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DMIIndbetalingEFIIndsatsID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instansen af en indsats, dvs. eksempelvis betalingsordningen for kunden Hans Hansen, der starter 1.1.2007.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DMIIndbetalingID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NEMKONT, DMO, EFI, SLUT, PBS, SKB, KASSE, SAP38, KOBRA, KL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 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Bogføringsdatoen for: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DMITransaktionDato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FORDRINGTI - HovedFordringTilbageDato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DMITransaktionDækningBeløb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FORDRINGSK- fordring fordringhaverskift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DMITransaktionVirkningDato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DMITransaktionÅrsagBegr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årsagskode.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årrækkke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AKRD: Akkordordning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INDB: Indbetaling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Tidligere fejlagtigt nedskrevet.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URTI: Uretmæssigt tilbageholdt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BTLT: Betalt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 over fordring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MODR: Retur til modregning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TIFKON: Tilbageføres pga. konnekskrav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IOMRAK: Indbetalingen omregistreres til anden kunde, f.eks. ved registreringsfejl (en eventuel dækning ophæves)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DMITransaktionÅrsagTekst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årsagskode anden.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unikke identifikation af den enkelte udbetaling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DMIUdbetalingKontoNummer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GENNEMFØRT: Gennemført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FEJLET: Fejlet - udbetales via check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CHECK: Udbetalt via check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EJINDLØST: Check ej indløst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AFVENTGODK: Afventer godkendelse 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GODKENDT: Godkendt til udbetaling 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FMELØN, FMEIND, IFAFT, AND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FordringAfskrivningProcent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 som fordringen skal er afskrevet med.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FordringHaverFordelingProcent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ProcentAndel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En fordring kan have flere fordringshavere. Fordelingen </w:t>
            </w:r>
            <w:r>
              <w:rPr>
                <w:rFonts w:ascii="Arial" w:hAnsi="Arial" w:cs="Arial"/>
                <w:sz w:val="18"/>
              </w:rPr>
              <w:lastRenderedPageBreak/>
              <w:t xml:space="preserve">af fordringen angives i procent. Denne procent anvendes også som fordelingen af fordringshavernes andel i en evt. indbetaling. 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FordringStopSlut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fordringsstoppet ophører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FordringStopStart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fordringsstoppet gælder fra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FordringStopType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AFR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fordring.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Afregningstop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FordringStopÅrsagBegr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FordringStopÅrsagKode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ANDN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FordringStopÅrsagTekst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HæftelseModregningStopStart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HæftelseModregningStopÅrsagTekst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 for rentefritagelse (rentestop)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HæftelseRenteFritagStart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HæftelseStopÅrsagKode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årsagen til et givet stop.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HæftelseStopÅrsagTekst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HæftelseUnderBobehandling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CPR-Person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MyndighedUdbetalingNKSNr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Udbetalende myndigheds nksnummer.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CPR-nummer er et 10 cifret personnummer der entydigt </w:t>
            </w:r>
            <w:r>
              <w:rPr>
                <w:rFonts w:ascii="Arial" w:hAnsi="Arial" w:cs="Arial"/>
                <w:sz w:val="18"/>
              </w:rPr>
              <w:lastRenderedPageBreak/>
              <w:t>identificerer en dansk person.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RenteRegelNummer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02 eller 03 vil den angivne RenteSats være den resulterende rentesats (koderne angiver blot om sats er per måned eller år).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 være 3 heltal og 5 decimaler (se evt. xsd-datatype).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TransportRettighedHaverBesked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hvem der skal have underretning tilsendt om modregning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TransportRettighedHaverBlb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TransportUdlægshaveren skal modtage i den angivne valuta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TransportRettighedHaverBlbDKK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TransportUdlægshaveren skal modtage i  danske kroner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TransportRettighedHaverEjer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JaNej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Den rettighedshaver der har indberettet transporten eller </w:t>
            </w:r>
            <w:r>
              <w:rPr>
                <w:rFonts w:ascii="Arial" w:hAnsi="Arial" w:cs="Arial"/>
                <w:sz w:val="18"/>
              </w:rPr>
              <w:lastRenderedPageBreak/>
              <w:t>som efterfølgende haf fået overdraget ejerskab ved en ændring. Kun denne rettighedshaver kan redigere, opksrive, nedskrive, tilbagekalde transporten. Hvis indberetter er udbetalende myndighed benyttes denne markering ikke.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TransportRettighedHaverForPrio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TalHel4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af fordeling af tansportbeløb mellem flere TransportRettighedhavere.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TransportRettighedHaverModtPen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Den TransportRettighedshaver der skal modtage pengene.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TransportRettighedHaverProcent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transport/udlæg kan have flere TranportRettighedshavere. Fordelingen af transporten angives i procent. Denne procent anvendes også som fordelingen af TranportRettighedshavererne andel i en evt. indbetaling. 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TransportUdlægAcceptDato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udbetalende myndigheds eller transportrettighedshavers accept af transporten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TransportUdlægKorrektionDato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= DMIFordringModtagelseDato første gang TransportUdlægsfordringen oprettes.Opdateres hver gang der sker ændring på transportUlægsfordringen.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TransportUdlægRettighedSlut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slutdatoen som rettigheden til en transport/udlægvedrører.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incl.dato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TransportUdlægRettighedStart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startdatoen som rettigheden til en transport/udlæg vedrører.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incl.dato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TransportUdlægUbegrænset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er ingen beløbsbegrænsning på transporten/Udlægget.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TransportUdlægVerificeres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et flag hvor det angives at en transport/udlæg skal verificeres uanset øvrige parametre.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skal verficeres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47857" w:rsidTr="005478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47857" w:rsidRPr="00547857" w:rsidRDefault="00547857" w:rsidP="00547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547857" w:rsidRDefault="00E7765D" w:rsidP="00547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547857" w:rsidSect="0054785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857" w:rsidRDefault="00547857" w:rsidP="00547857">
      <w:pPr>
        <w:spacing w:line="240" w:lineRule="auto"/>
      </w:pPr>
      <w:r>
        <w:separator/>
      </w:r>
    </w:p>
  </w:endnote>
  <w:endnote w:type="continuationSeparator" w:id="1">
    <w:p w:rsidR="00547857" w:rsidRDefault="00547857" w:rsidP="0054785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857" w:rsidRDefault="0054785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857" w:rsidRPr="00547857" w:rsidRDefault="00547857" w:rsidP="0054785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DMIDWInformationOpretDUMMY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857" w:rsidRDefault="0054785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857" w:rsidRDefault="00547857" w:rsidP="00547857">
      <w:pPr>
        <w:spacing w:line="240" w:lineRule="auto"/>
      </w:pPr>
      <w:r>
        <w:separator/>
      </w:r>
    </w:p>
  </w:footnote>
  <w:footnote w:type="continuationSeparator" w:id="1">
    <w:p w:rsidR="00547857" w:rsidRDefault="00547857" w:rsidP="0054785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857" w:rsidRDefault="0054785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857" w:rsidRPr="00547857" w:rsidRDefault="00547857" w:rsidP="00547857">
    <w:pPr>
      <w:pStyle w:val="Sidehoved"/>
      <w:jc w:val="center"/>
      <w:rPr>
        <w:rFonts w:ascii="Arial" w:hAnsi="Arial" w:cs="Arial"/>
      </w:rPr>
    </w:pPr>
    <w:r w:rsidRPr="00547857">
      <w:rPr>
        <w:rFonts w:ascii="Arial" w:hAnsi="Arial" w:cs="Arial"/>
      </w:rPr>
      <w:t>Servicebeskrivelse</w:t>
    </w:r>
  </w:p>
  <w:p w:rsidR="00547857" w:rsidRPr="00547857" w:rsidRDefault="00547857" w:rsidP="0054785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857" w:rsidRDefault="0054785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857" w:rsidRPr="00547857" w:rsidRDefault="00547857" w:rsidP="00547857">
    <w:pPr>
      <w:pStyle w:val="Sidehoved"/>
      <w:jc w:val="center"/>
      <w:rPr>
        <w:rFonts w:ascii="Arial" w:hAnsi="Arial" w:cs="Arial"/>
      </w:rPr>
    </w:pPr>
    <w:r w:rsidRPr="00547857">
      <w:rPr>
        <w:rFonts w:ascii="Arial" w:hAnsi="Arial" w:cs="Arial"/>
      </w:rPr>
      <w:t>Datastrukturer</w:t>
    </w:r>
  </w:p>
  <w:p w:rsidR="00547857" w:rsidRPr="00547857" w:rsidRDefault="00547857" w:rsidP="0054785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857" w:rsidRDefault="00547857" w:rsidP="0054785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47857" w:rsidRPr="00547857" w:rsidRDefault="00547857" w:rsidP="0054785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F3611B"/>
    <w:multiLevelType w:val="multilevel"/>
    <w:tmpl w:val="2EE461C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7857"/>
    <w:rsid w:val="00547857"/>
    <w:rsid w:val="00B301C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4785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4785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4785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4785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4785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4785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4785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4785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4785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4785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4785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4785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4785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4785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4785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478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4785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478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4785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4785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4785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4785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4785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4785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4785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47857"/>
  </w:style>
  <w:style w:type="paragraph" w:styleId="Sidefod">
    <w:name w:val="footer"/>
    <w:basedOn w:val="Normal"/>
    <w:link w:val="SidefodTegn"/>
    <w:uiPriority w:val="99"/>
    <w:semiHidden/>
    <w:unhideWhenUsed/>
    <w:rsid w:val="0054785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478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8590</Words>
  <Characters>52399</Characters>
  <Application>Microsoft Office Word</Application>
  <DocSecurity>0</DocSecurity>
  <Lines>436</Lines>
  <Paragraphs>121</Paragraphs>
  <ScaleCrop>false</ScaleCrop>
  <Company>SKAT</Company>
  <LinksUpToDate>false</LinksUpToDate>
  <CharactersWithSpaces>60868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2011-07-06T23:25:00Z</dcterms:created>
  <dcterms:modified xsi:type="dcterms:W3CDTF">2011-07-06T23:26:00Z</dcterms:modified>
</cp:coreProperties>
</file>