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26624" w:rsidTr="00D26624">
        <w:tblPrEx>
          <w:tblCellMar>
            <w:top w:w="0" w:type="dxa"/>
            <w:bottom w:w="0" w:type="dxa"/>
          </w:tblCellMar>
        </w:tblPrEx>
        <w:trPr>
          <w:trHeight w:hRule="exact" w:val="113"/>
        </w:trPr>
        <w:tc>
          <w:tcPr>
            <w:tcW w:w="10345" w:type="dxa"/>
            <w:gridSpan w:val="6"/>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rPr>
          <w:trHeight w:val="283"/>
        </w:trPr>
        <w:tc>
          <w:tcPr>
            <w:tcW w:w="10345" w:type="dxa"/>
            <w:gridSpan w:val="6"/>
            <w:tcBorders>
              <w:bottom w:val="single" w:sz="6" w:space="0" w:color="auto"/>
            </w:tcBorders>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26624">
              <w:rPr>
                <w:rFonts w:ascii="Arial" w:hAnsi="Arial" w:cs="Arial"/>
                <w:b/>
                <w:sz w:val="30"/>
              </w:rPr>
              <w:t>DMIFordringHent</w:t>
            </w:r>
          </w:p>
        </w:tc>
      </w:tr>
      <w:tr w:rsidR="00D26624" w:rsidTr="00D2662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26624" w:rsidTr="00D26624">
        <w:tblPrEx>
          <w:tblCellMar>
            <w:top w:w="0" w:type="dxa"/>
            <w:bottom w:w="0" w:type="dxa"/>
          </w:tblCellMar>
        </w:tblPrEx>
        <w:trPr>
          <w:trHeight w:val="283"/>
        </w:trPr>
        <w:tc>
          <w:tcPr>
            <w:tcW w:w="1134" w:type="dxa"/>
            <w:tcBorders>
              <w:top w:val="nil"/>
            </w:tcBorders>
            <w:shd w:val="clear" w:color="auto" w:fill="auto"/>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28-6-2011</w:t>
            </w:r>
          </w:p>
        </w:tc>
      </w:tr>
      <w:tr w:rsidR="00D26624" w:rsidTr="00D26624">
        <w:tblPrEx>
          <w:tblCellMar>
            <w:top w:w="0" w:type="dxa"/>
            <w:bottom w:w="0" w:type="dxa"/>
          </w:tblCellMar>
        </w:tblPrEx>
        <w:trPr>
          <w:trHeight w:val="283"/>
        </w:trPr>
        <w:tc>
          <w:tcPr>
            <w:tcW w:w="10345" w:type="dxa"/>
            <w:gridSpan w:val="6"/>
            <w:shd w:val="clear" w:color="auto" w:fill="B3B3B3"/>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26624" w:rsidTr="00D26624">
        <w:tblPrEx>
          <w:tblCellMar>
            <w:top w:w="0" w:type="dxa"/>
            <w:bottom w:w="0" w:type="dxa"/>
          </w:tblCellMar>
        </w:tblPrEx>
        <w:trPr>
          <w:trHeight w:val="283"/>
        </w:trPr>
        <w:tc>
          <w:tcPr>
            <w:tcW w:w="10345" w:type="dxa"/>
            <w:gridSpan w:val="6"/>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en eller flere fordringer og evt. underliggende fordringer samt Hæftelsesforhold i Debitormotor.</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rPr>
          <w:trHeight w:val="283"/>
        </w:trPr>
        <w:tc>
          <w:tcPr>
            <w:tcW w:w="10345" w:type="dxa"/>
            <w:gridSpan w:val="6"/>
            <w:shd w:val="clear" w:color="auto" w:fill="B3B3B3"/>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26624" w:rsidTr="00D26624">
        <w:tblPrEx>
          <w:tblCellMar>
            <w:top w:w="0" w:type="dxa"/>
            <w:bottom w:w="0" w:type="dxa"/>
          </w:tblCellMar>
        </w:tblPrEx>
        <w:trPr>
          <w:trHeight w:val="283"/>
        </w:trPr>
        <w:tc>
          <w:tcPr>
            <w:tcW w:w="10345" w:type="dxa"/>
            <w:gridSpan w:val="6"/>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henter detaljer for en eller flere fordringer. Derudover kan den hente alle tilhørende rente- og gebyrfordringer.</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rPr>
          <w:trHeight w:val="283"/>
        </w:trPr>
        <w:tc>
          <w:tcPr>
            <w:tcW w:w="10345" w:type="dxa"/>
            <w:gridSpan w:val="6"/>
            <w:shd w:val="clear" w:color="auto" w:fill="B3B3B3"/>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26624" w:rsidTr="00D26624">
        <w:tblPrEx>
          <w:tblCellMar>
            <w:top w:w="0" w:type="dxa"/>
            <w:bottom w:w="0" w:type="dxa"/>
          </w:tblCellMar>
        </w:tblPrEx>
        <w:trPr>
          <w:trHeight w:val="283"/>
        </w:trPr>
        <w:tc>
          <w:tcPr>
            <w:tcW w:w="10345" w:type="dxa"/>
            <w:gridSpan w:val="6"/>
            <w:shd w:val="clear" w:color="auto" w:fill="FFFFFF"/>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der er tale om hovedfordringer eller relaterede fordringer (f.eks. renter og gebyrer) vises både originalt beløb (i FordringBeløbStruktur ) og saldo per dags 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originale beløb indeholder både det oprindeligt fremsendte beløb samt eventuelle opskrivninger, nedskrivninger, afskrivninger, tilbagekaldelser og returneringer.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Opskrivninger, nedskrivninger, afskrivninger, tilbagekaldelser og returneringer specificeres i separate lister.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fordringers vedkommende er 'originalt' beløb akkumulerede renter til dags dato uanset om de fysisk er tilskrevne eller der er tale om beregnede renter.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også muligt at angive en fremtidig dato (RenterTilDato) der bevirker, at renter afspejlet på Inddrivelsesrente fordringers beregnes frem til den angivne 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man har valgt at se relaterede fordringer (input parameter HentRelateredeFordringer) vil de relaterede Inddrivelsesrente fordringer altid komme sammen med den udvalgte fordring (med mindre den angivne fordring er en Inddrivelsesrente fordring).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 Modregnings og Opkrævningsfordringer vil indeholde en komplet liste med aktive hæftelsesforhold.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TransaktionDækningElementListen lister de transaktioner, der er benyttet til at dække fordringen f.eks  indbetalinger, rentegodtgørelser og udbetalinger.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TransaktionListen lister de rene transaktioner på fordringen, f.eks. modtaget, nedskrivning, opskrivning, afskrivning, tilbagekaldelse, returnering.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rPr>
          <w:trHeight w:val="283"/>
        </w:trPr>
        <w:tc>
          <w:tcPr>
            <w:tcW w:w="10345" w:type="dxa"/>
            <w:gridSpan w:val="6"/>
            <w:shd w:val="clear" w:color="auto" w:fill="B3B3B3"/>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26624" w:rsidTr="00D26624">
        <w:tblPrEx>
          <w:tblCellMar>
            <w:top w:w="0" w:type="dxa"/>
            <w:bottom w:w="0" w:type="dxa"/>
          </w:tblCellMar>
        </w:tblPrEx>
        <w:trPr>
          <w:trHeight w:val="283"/>
        </w:trPr>
        <w:tc>
          <w:tcPr>
            <w:tcW w:w="10345" w:type="dxa"/>
            <w:gridSpan w:val="6"/>
            <w:shd w:val="clear" w:color="auto" w:fill="FFFFFF"/>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26624" w:rsidTr="00D26624">
        <w:tblPrEx>
          <w:tblCellMar>
            <w:top w:w="0" w:type="dxa"/>
            <w:bottom w:w="0" w:type="dxa"/>
          </w:tblCellMar>
        </w:tblPrEx>
        <w:trPr>
          <w:trHeight w:val="283"/>
        </w:trPr>
        <w:tc>
          <w:tcPr>
            <w:tcW w:w="10345" w:type="dxa"/>
            <w:gridSpan w:val="6"/>
            <w:shd w:val="clear" w:color="auto" w:fill="FFFFFF"/>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DMIFordringHent_I</w:t>
            </w:r>
          </w:p>
        </w:tc>
      </w:tr>
      <w:tr w:rsidR="00D26624" w:rsidTr="00D26624">
        <w:tblPrEx>
          <w:tblCellMar>
            <w:top w:w="0" w:type="dxa"/>
            <w:bottom w:w="0" w:type="dxa"/>
          </w:tblCellMar>
        </w:tblPrEx>
        <w:trPr>
          <w:trHeight w:val="283"/>
        </w:trPr>
        <w:tc>
          <w:tcPr>
            <w:tcW w:w="10345" w:type="dxa"/>
            <w:gridSpan w:val="6"/>
            <w:shd w:val="clear" w:color="auto" w:fill="FFFFFF"/>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SøgekritierieListe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EksternReference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(RenterTilDato)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26624" w:rsidTr="00D26624">
        <w:tblPrEx>
          <w:tblCellMar>
            <w:top w:w="0" w:type="dxa"/>
            <w:bottom w:w="0" w:type="dxa"/>
          </w:tblCellMar>
        </w:tblPrEx>
        <w:trPr>
          <w:trHeight w:val="283"/>
        </w:trPr>
        <w:tc>
          <w:tcPr>
            <w:tcW w:w="10345" w:type="dxa"/>
            <w:gridSpan w:val="6"/>
            <w:shd w:val="clear" w:color="auto" w:fill="FFFFFF"/>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26624" w:rsidTr="00D26624">
        <w:tblPrEx>
          <w:tblCellMar>
            <w:top w:w="0" w:type="dxa"/>
            <w:bottom w:w="0" w:type="dxa"/>
          </w:tblCellMar>
        </w:tblPrEx>
        <w:trPr>
          <w:trHeight w:val="283"/>
        </w:trPr>
        <w:tc>
          <w:tcPr>
            <w:tcW w:w="10345" w:type="dxa"/>
            <w:gridSpan w:val="6"/>
            <w:shd w:val="clear" w:color="auto" w:fill="FFFFFF"/>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DMIFordringHent_O</w:t>
            </w:r>
          </w:p>
        </w:tc>
      </w:tr>
      <w:tr w:rsidR="00D26624" w:rsidTr="00D26624">
        <w:tblPrEx>
          <w:tblCellMar>
            <w:top w:w="0" w:type="dxa"/>
            <w:bottom w:w="0" w:type="dxa"/>
          </w:tblCellMar>
        </w:tblPrEx>
        <w:trPr>
          <w:trHeight w:val="283"/>
        </w:trPr>
        <w:tc>
          <w:tcPr>
            <w:tcW w:w="10345" w:type="dxa"/>
            <w:gridSpan w:val="6"/>
            <w:shd w:val="clear" w:color="auto" w:fill="FFFFFF"/>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InddrivelsesfordringModregningRIMopkrævningsfordring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HæftelseMåForælde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(HæftelseOpkMyndRykkerDato1)</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TransaktionListe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RenteStruktur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FordringHaverRelationStruktur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FordringHaverFordelingListe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FordringRestBeløbStruktur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26624" w:rsidTr="00D26624">
        <w:tblPrEx>
          <w:tblCellMar>
            <w:top w:w="0" w:type="dxa"/>
            <w:bottom w:w="0" w:type="dxa"/>
          </w:tblCellMar>
        </w:tblPrEx>
        <w:trPr>
          <w:trHeight w:val="283"/>
        </w:trPr>
        <w:tc>
          <w:tcPr>
            <w:tcW w:w="10345" w:type="dxa"/>
            <w:gridSpan w:val="6"/>
            <w:shd w:val="clear" w:color="auto" w:fill="B3B3B3"/>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26624" w:rsidTr="00D26624">
        <w:tblPrEx>
          <w:tblCellMar>
            <w:top w:w="0" w:type="dxa"/>
            <w:bottom w:w="0" w:type="dxa"/>
          </w:tblCellMar>
        </w:tblPrEx>
        <w:trPr>
          <w:trHeight w:val="283"/>
        </w:trPr>
        <w:tc>
          <w:tcPr>
            <w:tcW w:w="10345" w:type="dxa"/>
            <w:gridSpan w:val="6"/>
            <w:shd w:val="clear" w:color="auto" w:fill="FFFFFF"/>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26624" w:rsidTr="00D26624">
        <w:tblPrEx>
          <w:tblCellMar>
            <w:top w:w="0" w:type="dxa"/>
            <w:bottom w:w="0" w:type="dxa"/>
          </w:tblCellMar>
        </w:tblPrEx>
        <w:trPr>
          <w:trHeight w:val="283"/>
        </w:trPr>
        <w:tc>
          <w:tcPr>
            <w:tcW w:w="10345" w:type="dxa"/>
            <w:gridSpan w:val="6"/>
            <w:shd w:val="clear" w:color="auto" w:fill="FFFFFF"/>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D26624" w:rsidTr="00D26624">
        <w:tblPrEx>
          <w:tblCellMar>
            <w:top w:w="0" w:type="dxa"/>
            <w:bottom w:w="0" w:type="dxa"/>
          </w:tblCellMar>
        </w:tblPrEx>
        <w:trPr>
          <w:trHeight w:val="283"/>
        </w:trPr>
        <w:tc>
          <w:tcPr>
            <w:tcW w:w="10345" w:type="dxa"/>
            <w:gridSpan w:val="6"/>
            <w:shd w:val="clear" w:color="auto" w:fill="B3B3B3"/>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26624" w:rsidTr="00D26624">
        <w:tblPrEx>
          <w:tblCellMar>
            <w:top w:w="0" w:type="dxa"/>
            <w:bottom w:w="0" w:type="dxa"/>
          </w:tblCellMar>
        </w:tblPrEx>
        <w:trPr>
          <w:trHeight w:val="283"/>
        </w:trPr>
        <w:tc>
          <w:tcPr>
            <w:tcW w:w="10345" w:type="dxa"/>
            <w:gridSpan w:val="6"/>
            <w:shd w:val="clear" w:color="auto" w:fill="FFFFFF"/>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26624" w:rsidSect="00D2662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D26624" w:rsidTr="00D26624">
        <w:tblPrEx>
          <w:tblCellMar>
            <w:top w:w="0" w:type="dxa"/>
            <w:bottom w:w="0" w:type="dxa"/>
          </w:tblCellMar>
        </w:tblPrEx>
        <w:tc>
          <w:tcPr>
            <w:tcW w:w="10345" w:type="dxa"/>
            <w:shd w:val="clear" w:color="auto" w:fill="B3B3B3"/>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26624" w:rsidTr="00D26624">
        <w:tblPrEx>
          <w:tblCellMar>
            <w:top w:w="0" w:type="dxa"/>
            <w:bottom w:w="0" w:type="dxa"/>
          </w:tblCellMar>
        </w:tblPrEx>
        <w:tc>
          <w:tcPr>
            <w:tcW w:w="10345" w:type="dxa"/>
            <w:shd w:val="clear" w:color="auto" w:fill="FFFFFF"/>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10345" w:type="dxa"/>
            <w:shd w:val="clear" w:color="auto" w:fill="B3B3B3"/>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26624" w:rsidTr="00D26624">
        <w:tblPrEx>
          <w:tblCellMar>
            <w:top w:w="0" w:type="dxa"/>
            <w:bottom w:w="0" w:type="dxa"/>
          </w:tblCellMar>
        </w:tblPrEx>
        <w:tc>
          <w:tcPr>
            <w:tcW w:w="10345" w:type="dxa"/>
            <w:shd w:val="clear" w:color="auto" w:fill="FFFFFF"/>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HæftelseBegrænsetBeløb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(HæftelseRenteFritagAnnDato)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26624" w:rsidTr="00D26624">
        <w:tblPrEx>
          <w:tblCellMar>
            <w:top w:w="0" w:type="dxa"/>
            <w:bottom w:w="0" w:type="dxa"/>
          </w:tblCellMar>
        </w:tblPrEx>
        <w:tc>
          <w:tcPr>
            <w:tcW w:w="10345" w:type="dxa"/>
            <w:shd w:val="clear" w:color="auto" w:fill="B3B3B3"/>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26624" w:rsidTr="00D26624">
        <w:tblPrEx>
          <w:tblCellMar>
            <w:top w:w="0" w:type="dxa"/>
            <w:bottom w:w="0" w:type="dxa"/>
          </w:tblCellMar>
        </w:tblPrEx>
        <w:tc>
          <w:tcPr>
            <w:tcW w:w="10345" w:type="dxa"/>
            <w:shd w:val="clear" w:color="auto" w:fill="FFFFFF"/>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Identificerer en kunde som et KundeNummer, KundeType par. De optionelle felter er ikke garanteret udfyldt i alle services hvor </w:t>
            </w:r>
            <w:r>
              <w:rPr>
                <w:rFonts w:ascii="Arial" w:hAnsi="Arial" w:cs="Arial"/>
                <w:sz w:val="18"/>
              </w:rPr>
              <w:lastRenderedPageBreak/>
              <w:t>KundeStruktur benyttes.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6624" w:rsidTr="00D26624">
        <w:tblPrEx>
          <w:tblCellMar>
            <w:top w:w="0" w:type="dxa"/>
            <w:bottom w:w="0" w:type="dxa"/>
          </w:tblCellMar>
        </w:tblPrEx>
        <w:trPr>
          <w:trHeight w:hRule="exact" w:val="113"/>
        </w:trPr>
        <w:tc>
          <w:tcPr>
            <w:tcW w:w="10345" w:type="dxa"/>
            <w:shd w:val="clear" w:color="auto" w:fill="B3B3B3"/>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624" w:rsidTr="00D26624">
        <w:tblPrEx>
          <w:tblCellMar>
            <w:top w:w="0" w:type="dxa"/>
            <w:bottom w:w="0" w:type="dxa"/>
          </w:tblCellMar>
        </w:tblPrEx>
        <w:tc>
          <w:tcPr>
            <w:tcW w:w="10345" w:type="dxa"/>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D26624" w:rsidTr="00D26624">
        <w:tblPrEx>
          <w:tblCellMar>
            <w:top w:w="0" w:type="dxa"/>
            <w:bottom w:w="0" w:type="dxa"/>
          </w:tblCellMar>
        </w:tblPrEx>
        <w:tc>
          <w:tcPr>
            <w:tcW w:w="10345" w:type="dxa"/>
            <w:vAlign w:val="center"/>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26624" w:rsidSect="00D26624">
          <w:headerReference w:type="default" r:id="rId13"/>
          <w:pgSz w:w="11906" w:h="16838"/>
          <w:pgMar w:top="567" w:right="567" w:bottom="567" w:left="1134" w:header="283" w:footer="708" w:gutter="0"/>
          <w:cols w:space="708"/>
          <w:docGrid w:linePitch="360"/>
        </w:sect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26624" w:rsidTr="00D26624">
        <w:tblPrEx>
          <w:tblCellMar>
            <w:top w:w="0" w:type="dxa"/>
            <w:bottom w:w="0" w:type="dxa"/>
          </w:tblCellMar>
        </w:tblPrEx>
        <w:trPr>
          <w:tblHeader/>
        </w:trPr>
        <w:tc>
          <w:tcPr>
            <w:tcW w:w="3402" w:type="dxa"/>
            <w:shd w:val="clear" w:color="auto" w:fill="B3B3B3"/>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Beløb omregnet til danske kr.  Det er FordringBeløb fratrukket alle typer af korrektioner og indbetalinger - </w:t>
            </w:r>
            <w:r>
              <w:rPr>
                <w:rFonts w:ascii="Arial" w:hAnsi="Arial" w:cs="Arial"/>
                <w:sz w:val="18"/>
              </w:rPr>
              <w:lastRenderedPageBreak/>
              <w:t xml:space="preserve">altså saldo dags dato </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Kunne også være en ændring som er opstået som følge </w:t>
            </w:r>
            <w:r>
              <w:rPr>
                <w:rFonts w:ascii="Arial" w:hAnsi="Arial" w:cs="Arial"/>
                <w:sz w:val="18"/>
              </w:rPr>
              <w:lastRenderedPageBreak/>
              <w:t>af en ændring i CSR-P vedr. civilstand f.eks. skilsmisse.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Transaktionsdato.Hvilken dato der indsættes afhænger af transaktionstypen.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Fx genererer EFIModtagFordring  et løbenummer pr fordringstransaktion, som sendes sammen med servicen.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årrækkke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 Fejlagtig påligning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DÆTIAO: Dækning tilbageføres til oprindelig kunde som følge af afvisning af ompostering.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GENNEMFØRT: Gennemført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FEJLET: Fejlet - udbetales via check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CHECK: Udbetalt via check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EJINDLØST: Check ej indløst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AFVENTGODK: Afventer godkendelse </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GODKENDT: Godkendt til udbetaling </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w:t>
            </w:r>
            <w:r>
              <w:rPr>
                <w:rFonts w:ascii="Arial" w:hAnsi="Arial" w:cs="Arial"/>
                <w:sz w:val="18"/>
              </w:rPr>
              <w:tab/>
              <w:t>Interessentskab</w:t>
            </w:r>
            <w:r>
              <w:rPr>
                <w:rFonts w:ascii="Arial" w:hAnsi="Arial" w:cs="Arial"/>
                <w:sz w:val="18"/>
              </w:rPr>
              <w:tab/>
              <w:t>IS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w:t>
            </w:r>
            <w:r>
              <w:rPr>
                <w:rFonts w:ascii="Arial" w:hAnsi="Arial" w:cs="Arial"/>
                <w:sz w:val="18"/>
              </w:rPr>
              <w:lastRenderedPageBreak/>
              <w:t>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omfatter: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AUTO: Automatisk</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EFIFordringFundamentEtableringType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w:t>
            </w:r>
            <w:r>
              <w:rPr>
                <w:rFonts w:ascii="Arial" w:hAnsi="Arial" w:cs="Arial"/>
                <w:sz w:val="18"/>
              </w:rPr>
              <w:lastRenderedPageBreak/>
              <w:t>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foruddefineret årsag til stop.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FordringStopÅrsagTekst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 Hvis ja, hentes gebyr / rente fordringer. *</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udenlandsk valuta svarer til feltet begrænset beløb</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danske kroner svarer til feltet begrænset beløb</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4</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Indikerer begrænset hæftelse, hvis procenten er mindre end 100, begrænses hæftelsen til den angivne procent af fordringbeløb.</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HæftelseBeløb</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i den indrapporterede valuta.</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omregnet til danske kroner</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SMF, SMUMF</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Liste med værdier for HæftelseModregningStopType.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SMUMF: Stop for en myndighedsudbetalings modregning i en fordring.</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HæftelseModregningStopÅrsagBegr</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HæftelseRenteFritagAnnDato</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HæftelseStopSlut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((((0[1-9]|1[0-9]|2[0-9]|3[0-1])(01|03|05|07|08|10|12))|((0[1-9]|1[0-9]|2[0-9]|30)(04|06|09|11))|((0[1-9]|1[0-9]|2[0-9])(02)))[0-9]{6})|0000000000</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RenteRegelNummer</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JaNej</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rettighedshaver der har indberettet transporten eller </w:t>
            </w:r>
            <w:r>
              <w:rPr>
                <w:rFonts w:ascii="Arial" w:hAnsi="Arial" w:cs="Arial"/>
                <w:sz w:val="18"/>
              </w:rPr>
              <w:lastRenderedPageBreak/>
              <w:t>som efterfølgende haf fået overdraget ejerskab ved en ændring. Kun denne rettighedshaver kan redigere, opksrive, nedskrive, tilbagekalde transporten. Hvis indberetter er udbetalende myndighed benyttes denne markering ikke.</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TransportRettighedHaverForPrio</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26624" w:rsidTr="00D26624">
        <w:tblPrEx>
          <w:tblCellMar>
            <w:top w:w="0" w:type="dxa"/>
            <w:bottom w:w="0" w:type="dxa"/>
          </w:tblCellMar>
        </w:tblPrEx>
        <w:tc>
          <w:tcPr>
            <w:tcW w:w="3402" w:type="dxa"/>
          </w:tcPr>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26624" w:rsidRPr="00D26624" w:rsidRDefault="00D26624"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D26624" w:rsidRDefault="00E7765D" w:rsidP="00D26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D26624" w:rsidSect="00D2662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6624" w:rsidRDefault="00D26624" w:rsidP="00D26624">
      <w:pPr>
        <w:spacing w:line="240" w:lineRule="auto"/>
      </w:pPr>
      <w:r>
        <w:separator/>
      </w:r>
    </w:p>
  </w:endnote>
  <w:endnote w:type="continuationSeparator" w:id="1">
    <w:p w:rsidR="00D26624" w:rsidRDefault="00D26624" w:rsidP="00D2662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624" w:rsidRDefault="00D2662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624" w:rsidRPr="00D26624" w:rsidRDefault="00D26624" w:rsidP="00D2662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624" w:rsidRDefault="00D2662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6624" w:rsidRDefault="00D26624" w:rsidP="00D26624">
      <w:pPr>
        <w:spacing w:line="240" w:lineRule="auto"/>
      </w:pPr>
      <w:r>
        <w:separator/>
      </w:r>
    </w:p>
  </w:footnote>
  <w:footnote w:type="continuationSeparator" w:id="1">
    <w:p w:rsidR="00D26624" w:rsidRDefault="00D26624" w:rsidP="00D2662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624" w:rsidRDefault="00D2662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624" w:rsidRPr="00D26624" w:rsidRDefault="00D26624" w:rsidP="00D26624">
    <w:pPr>
      <w:pStyle w:val="Sidehoved"/>
      <w:jc w:val="center"/>
      <w:rPr>
        <w:rFonts w:ascii="Arial" w:hAnsi="Arial" w:cs="Arial"/>
      </w:rPr>
    </w:pPr>
    <w:r w:rsidRPr="00D26624">
      <w:rPr>
        <w:rFonts w:ascii="Arial" w:hAnsi="Arial" w:cs="Arial"/>
      </w:rPr>
      <w:t>Servicebeskrivelse</w:t>
    </w:r>
  </w:p>
  <w:p w:rsidR="00D26624" w:rsidRPr="00D26624" w:rsidRDefault="00D26624" w:rsidP="00D2662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624" w:rsidRDefault="00D2662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624" w:rsidRPr="00D26624" w:rsidRDefault="00D26624" w:rsidP="00D26624">
    <w:pPr>
      <w:pStyle w:val="Sidehoved"/>
      <w:jc w:val="center"/>
      <w:rPr>
        <w:rFonts w:ascii="Arial" w:hAnsi="Arial" w:cs="Arial"/>
      </w:rPr>
    </w:pPr>
    <w:r w:rsidRPr="00D26624">
      <w:rPr>
        <w:rFonts w:ascii="Arial" w:hAnsi="Arial" w:cs="Arial"/>
      </w:rPr>
      <w:t>Datastrukturer</w:t>
    </w:r>
  </w:p>
  <w:p w:rsidR="00D26624" w:rsidRPr="00D26624" w:rsidRDefault="00D26624" w:rsidP="00D2662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624" w:rsidRDefault="00D26624" w:rsidP="00D26624">
    <w:pPr>
      <w:pStyle w:val="Sidehoved"/>
      <w:jc w:val="center"/>
      <w:rPr>
        <w:rFonts w:ascii="Arial" w:hAnsi="Arial" w:cs="Arial"/>
      </w:rPr>
    </w:pPr>
    <w:r>
      <w:rPr>
        <w:rFonts w:ascii="Arial" w:hAnsi="Arial" w:cs="Arial"/>
      </w:rPr>
      <w:t>Data elementer</w:t>
    </w:r>
  </w:p>
  <w:p w:rsidR="00D26624" w:rsidRPr="00D26624" w:rsidRDefault="00D26624" w:rsidP="00D2662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B646C8"/>
    <w:multiLevelType w:val="multilevel"/>
    <w:tmpl w:val="260E683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26624"/>
    <w:rsid w:val="00B301C8"/>
    <w:rsid w:val="00D26624"/>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D2662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2662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2662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2662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2662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2662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2662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266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266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2662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2662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2662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2662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2662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2662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2662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2662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2662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2662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26624"/>
    <w:rPr>
      <w:rFonts w:ascii="Arial" w:hAnsi="Arial" w:cs="Arial"/>
      <w:b/>
      <w:sz w:val="30"/>
    </w:rPr>
  </w:style>
  <w:style w:type="paragraph" w:customStyle="1" w:styleId="Overskrift211pkt">
    <w:name w:val="Overskrift 2 + 11 pkt"/>
    <w:basedOn w:val="Normal"/>
    <w:link w:val="Overskrift211pktTegn"/>
    <w:rsid w:val="00D2662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26624"/>
    <w:rPr>
      <w:rFonts w:ascii="Arial" w:hAnsi="Arial" w:cs="Arial"/>
      <w:b/>
    </w:rPr>
  </w:style>
  <w:style w:type="paragraph" w:customStyle="1" w:styleId="Normal11">
    <w:name w:val="Normal + 11"/>
    <w:basedOn w:val="Normal"/>
    <w:link w:val="Normal11Tegn"/>
    <w:rsid w:val="00D2662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26624"/>
    <w:rPr>
      <w:rFonts w:ascii="Times New Roman" w:hAnsi="Times New Roman" w:cs="Times New Roman"/>
    </w:rPr>
  </w:style>
  <w:style w:type="paragraph" w:styleId="Sidehoved">
    <w:name w:val="header"/>
    <w:basedOn w:val="Normal"/>
    <w:link w:val="SidehovedTegn"/>
    <w:uiPriority w:val="99"/>
    <w:semiHidden/>
    <w:unhideWhenUsed/>
    <w:rsid w:val="00D2662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26624"/>
  </w:style>
  <w:style w:type="paragraph" w:styleId="Sidefod">
    <w:name w:val="footer"/>
    <w:basedOn w:val="Normal"/>
    <w:link w:val="SidefodTegn"/>
    <w:uiPriority w:val="99"/>
    <w:semiHidden/>
    <w:unhideWhenUsed/>
    <w:rsid w:val="00D2662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2662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7782</Words>
  <Characters>47476</Characters>
  <Application>Microsoft Office Word</Application>
  <DocSecurity>0</DocSecurity>
  <Lines>395</Lines>
  <Paragraphs>110</Paragraphs>
  <ScaleCrop>false</ScaleCrop>
  <Company>SKAT</Company>
  <LinksUpToDate>false</LinksUpToDate>
  <CharactersWithSpaces>55148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2011-07-06T23:18:00Z</dcterms:created>
  <dcterms:modified xsi:type="dcterms:W3CDTF">2011-07-06T23:18:00Z</dcterms:modified>
</cp:coreProperties>
</file>