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DF7518">
              <w:rPr>
                <w:rFonts w:ascii="Arial" w:hAnsi="Arial" w:cs="Arial"/>
                <w:b/>
                <w:sz w:val="30"/>
              </w:rPr>
              <w:t>MFFordringIndberet</w:t>
            </w:r>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444AF4"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w:t>
            </w:r>
            <w:r w:rsidR="00282478">
              <w:rPr>
                <w:rFonts w:ascii="Arial" w:hAnsi="Arial" w:cs="Arial"/>
                <w:sz w:val="18"/>
              </w:rPr>
              <w:t>-</w:t>
            </w:r>
            <w:r>
              <w:rPr>
                <w:rFonts w:ascii="Arial" w:hAnsi="Arial" w:cs="Arial"/>
                <w:sz w:val="18"/>
              </w:rPr>
              <w:t>10</w:t>
            </w:r>
            <w:r w:rsidR="00282478">
              <w:rPr>
                <w:rFonts w:ascii="Arial" w:hAnsi="Arial" w:cs="Arial"/>
                <w:sz w:val="18"/>
              </w:rPr>
              <w:t>-201</w:t>
            </w:r>
            <w:r w:rsidR="00357791">
              <w:rPr>
                <w:rFonts w:ascii="Arial" w:hAnsi="Arial" w:cs="Arial"/>
                <w:sz w:val="18"/>
              </w:rPr>
              <w:t>2</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Benyttes til indberetning af fordringsaktioner fra en fordringshaver. En fordringaktion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benyttes til batch indberetninger fra et eksternt fordringhaversystem der understøtter en eller flere fordringhavere der i deres fordringhaveraftale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har ansvaret for at validere indberettede fordringer, registrere fordringen i DMI og EFI, samt registrere eventuelle medsendte noter og dokumenter i Captia.</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Fordringhavere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fordringhavere skal have en fordringhaver aftale identificeret ved et DMIFordringHaverID. En aftale kan oprettes internt på IP platformen med servicen MFAftaleAEndr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fordringhaver der indberetter fordring aktionen og hvis aftale benyttes til validering skal angive sit DMIFordringHaverID på FordringAktion strukturen. Denne fordringhaver skal være en af fordringhaverne i FordringHaverRelationStruktur på en MFOpretFordringStruktur.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Afgift og Gebyr fordringer  (som angivet af DMIFordringTypeKode)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DMIFordringEFIFordringID i feltet  DMIFordringEFIHovedFordringID.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i  MFOpretFordringStruktur og underfordringer angives i OpretUnderfordringSamling. I dette tilfælde vil MFFordringIndberet sørge for at underfordringernes DMIFordringEFIHovedFordringID sættes til det DMIFordringEFIFordringID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Service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MFFordringIndberet svarer med en liste af MFAktionStruktur'er der angiver status for hver FordringAktion i input. Hvis der er elementer i OpretUnderfordringSamling vil der desuden være en tilsvarende MFAktionStruktur i svaret. Hver MFAktionStruktur vil forekomme i svaret i samme rækkefølge som i input (med OpretUnderfordringSamling aktioner fladet ud). Se også MFAktionStruktur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Resultatet af den efterfølgende asynkrone behandling af aktioner hentes med servicen MFKvitteringHent.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Oprettelse og ændring af fordringer indberettes som fordringaktioner. Hver fordringaktion angives med en MFAktionKode og udfyldning af den tilsvarende struktur i AktionValg.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services beregnet til portal brug som svarer til de enkelte fordringsaktioner: MFFordringOpret, MFFordringAEndr, MFFordringNedskriv, MFFordringOpskriv og MFFordringTilbagekald. Disse services behandler kun en aktion af gangen og giver et synkront svar der kan vises i portalen, men deler ellers forretningslogik med MFFordringIndberet pånær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indberettede fordring kan have en eller flere hæftelsesforhold til kunder . En kunde identificeres med en MFKundeStruktur der kan indeholde PersonCPRNummer, VirksomhedSENummer, AlternativKontaktID eller  EFIAlternativKontaktStruktur. AlternativKontaktID eller EFIAlternativKontaktStruktur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godkendt , dvs TransportUdlaegAcceptDato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indsendes med EFIAlternativKontaktStruktur kan resultere i en sagsbehandlingsopgave i RIM, som skal afsluttes før fordringen kan oprettes i EFI. Der startes en opgave hvis man ikke udfra EFIAlternativKontaktStruktur entydigt kan identificere eller oprette en AlternativKontakt.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er sendt til sagsbehandling vil returnere MFAktionStatusKode= SAGSBEHAND  hvis der hentes en kvitttering med MFKvitteringHent.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en fordring oprettes med noter i SagsbemærkningSamling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Sagsnoter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modtagne fordring kan have sagsbehandler noter både på fordringen og på hæftelsesforhold. Disse noter bliver overført til EFI og registreret som hhv. FordringNote og KundeNote.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Fordringshaver aftalen kan specificere om udvalgte felter kan, skal eller ej må indsendes, samt en beregningsmodel for berigelse med informationen hvis feltet ikke indsendes. Pt. drejer det sig om DMIFordringStiftelseTidspunkt og RenteValgStruktur som kan angives om de kan, skal eller ej må indsendes, DMIFordringStiftelseTidspunkt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RenteValgStruktur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kan indberettes på fordringen. Hvis den udelades anvendes en eventuel RenteBeregningModel på fordringshaveraftalen, og ellers defaults sat op for fordringtypen.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styres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(MF.AKTION.MAXANTAL) sættes initielt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 samlede antal af dokumenter (MF.DOKUMENT.MAXANTAL) sættes initielt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maksimale størrelse af en dokumentfil (MF.DOKUMENT.MAXSIZE) sættes initielt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 der i periodeangivelser er anvendt typen DateInterval, understøttes kun start- og slutdato. Dvs. DurationMeasure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MFFordringIndberet_I</w:t>
            </w:r>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MFFordringIndberet_O</w:t>
            </w:r>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MFLeveranceID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MFLeveranceID)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 MFLeveranceID</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dokumentfiler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MF.DOKUMENT.MAXANTAL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fordringaktioner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MF.AKTION.MAXANTAL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MFAktionAfvistStruktur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 MFAktionAfvistStruktur for en beskrivelse af fejlnumre der kan returneres for de enkelte fordringaktioner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AlternativKontaktReferenceStruktur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EFIAlternativKontaktStruktur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EFIAlternativKontaktStruktur anvendes af fordringhaver til at identificere eller oprette en udenlandsk kunde (en alternativ kontakt), når fordringhaver ikke kender et eksisterende AlternativKontaktID.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tre mulige udfald af at indberette en fordring med en hæfter angivet med EFIAlternativKontaktStruktur: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Unikt match kræver at der indsendes mindst en AlternativKontaktReference og at den første AlternativKontaktReference samt de øvrige indsendte oplysninger matcher en AlternativKontakt.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ingen potentielle match mellem de indsendte oplysninger (udover alternativ kontakt referencer) og en eksisterende kunde. Oprettelse kræver at der indsendes mindst en AlternativKontaktReference.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AlternativKontakt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Kriterierne for automatisk identifikation eller oprettelse er ikke opfyldt, dvs. der er flere potentielle match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AlternativKontaktReference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eller afvisningen kan hentes med MFFordringKvittering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Det er ikke endelig afklaret om EFI/DMI kunder i AKR holdes adskilt fra DMR kunder i AKR (ÆA 72). Et adskilt design medfører at samme kunde kan oprettes flere gange med efterfølgende vedligeholdelelses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AlternativKontaktType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(akr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EFIKundeIdentStruktur</w:t>
            </w:r>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FordringBeløbStruktur</w:t>
            </w:r>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20">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FordringOprindeligBeløbStruktur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Fordringens oprindelige beløb, også kaldet hovedstolen. Ved indberetning skal det beregnede felt EFIFordringOprindeligBeløbDKK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FordringPeriodeStruktur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PeriodeType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FordringhaverSystemIDStruktur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HovedFordringTilbagekaldÅrsagStruktur</w:t>
            </w:r>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HæftelseBegrænsetBeløbStruktur</w:t>
            </w:r>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HæftelseBeløbStruktur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6">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MFAktionAfvistStruktur</w:t>
            </w:r>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fordringaktion der returneres med MFAktionStatusKode = AFVIST.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Fordringhaveraftale findes ikke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002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MFAktionAfvistParamSamling: MFAktionID, DMIFordringHaverID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Kunde der er angivet findes ikke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FordringNedskrivningÅrsagKode | FordringOpskrivningÅrsagKode | HovedFordringTilbagekaldÅrsagStruktur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HovedFordringTilbagekaldÅrsagStruktur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Ugyldigt skifte af Fordringart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DMIFordringTypeKode ikke gyldig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DMIFordringTypeKode ifølge fordringhaveraftale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 DMIFordringHaverID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ValutaKode ifølge fordringhaveraftale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ValutaKode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DMIFordringFordringArtKode ifølge fordringhaveraftale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SKAL på fordringhaveraftale er ikke udfyldt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EJ på fordringhaveraftale er udfyldt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MFAftaleSystemIntegration på fordringhaveraftalen er falsk</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MFAftaleDeaktiveret på fordringhaveraftalen er sat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Afvist årsag: Fordring afvist af sagsbehandler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159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MFOpgaveAfvisÅrsagKode, MFOpgaveAfvisÅrsagBegr, (MFOpgaveAfvisÅrsagTekst)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 fra indberet, DMIFordringHaverID nr 1 fra fordring , (DMIFordringHaverID nr 2 fra fordring),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DMIFordringFordringHaverRef</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DokumentFil er større end den tilladte grænse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size, MF.DOKUMENT.MAXSIZE, DPDokumentArt, (DPDokumentEksternReference)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antal, DMIFordringEFIHovedFordringID, MF_DOKUMENT_MAXANTAL_AKTION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fordringhaver angivelse. Fordringhaver kan ikke oprette fordringer for en anden fordringhaver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Hæftelsesforhold der er beriget af EFI kan ikke ændres af fordringhaver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KundeNummer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nedskrives på rettighedshaverniveau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189</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opskrives på rettighedshaverniveau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ubegrænset beløb med ikke procentvis fordeling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 Transport har mere end en ejer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Fordringændring kan ikke udføres på transport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Den angivne hovedfordring skal have fordringtypekategori HF, ikke selv være en underfordring og ikke være en transport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fordring der refererer til en hovedfordring må ikke have fordringtype med kategorien HF</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Hæftelseform er krævet ved opret af hæftelse forhold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Hæftelsestartdato er krævet ved opret af hæftelse forhold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Fordringhaver der skiftes til er ikke oprettet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VirksomhedSENummer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 211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212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KLAG og HENS er valgt, den Indsendte virkningsdato må ikke være mere end X dage tilbage i tid.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Fordringbeløb ikke større end nedre grænse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lastRenderedPageBreak/>
              <w:t>MFAktionAfvistNummer: 215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DMIFordringEFIFordringID, DMIFordringBeløb, DMIFordringBeløbNedreGrænse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219</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der er en eller flere sagsbemærkninger på fordringen der ikke har noget indhold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en hæftelse på fordringen ikke har noget indhold i sagsbemærkning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KundeNummer </w:t>
            </w:r>
          </w:p>
          <w:p w:rsid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20D85" w:rsidRP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20D85">
              <w:rPr>
                <w:rFonts w:ascii="Arial" w:hAnsi="Arial" w:cs="Arial"/>
                <w:sz w:val="18"/>
              </w:rPr>
              <w:t>Validering: Tilbagekald årsagskode FSKI eller FASK må ikke anvendes.</w:t>
            </w:r>
          </w:p>
          <w:p w:rsidR="00D20D85" w:rsidRP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20D85">
              <w:rPr>
                <w:rFonts w:ascii="Arial" w:hAnsi="Arial" w:cs="Arial"/>
                <w:sz w:val="18"/>
              </w:rPr>
              <w:t>MFAktionAfvistNummer: 231</w:t>
            </w:r>
          </w:p>
          <w:p w:rsid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20D85">
              <w:rPr>
                <w:rFonts w:ascii="Arial" w:hAnsi="Arial" w:cs="Arial"/>
                <w:sz w:val="18"/>
              </w:rPr>
              <w:t xml:space="preserve">MFAktionAfvistParamSamling: MFAktionID, DMIFordringEFIFordringId   </w:t>
            </w:r>
          </w:p>
          <w:p w:rsidR="00D20D85" w:rsidRPr="00523400"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253</w:t>
            </w:r>
          </w:p>
          <w:p w:rsidR="00BB6FD8" w:rsidRPr="00DF7518"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MFAktionStruktur</w:t>
            </w:r>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MFDokumentStruktur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Dokument modtaget fra fordringhaver. Fordringhaveren kan angive sin egen dokument reference (journalnummer). Eksterne fordringshavere skal sende dokumentindhold binært. Interne fordringshavere kan vælge mellem enten binært dokumentindhold eller en reference til et Captia dokument (DokumentNummer) der allerede er uploadet i et midlertidigt Captia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MFHæftelseStruktur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82381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29580" cy="997204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emf"/>
                          <pic:cNvPicPr/>
                        </pic:nvPicPr>
                        <pic:blipFill>
                          <a:blip r:embed="rId30">
                            <a:extLst>
                              <a:ext uri="{28A0092B-C50C-407E-A947-70E740481C1C}">
                                <a14:useLocalDpi xmlns:a14="http://schemas.microsoft.com/office/drawing/2010/main" val="0"/>
                              </a:ext>
                            </a:extLst>
                          </a:blip>
                          <a:stretch>
                            <a:fillRect/>
                          </a:stretch>
                        </pic:blipFill>
                        <pic:spPr>
                          <a:xfrm>
                            <a:off x="0" y="0"/>
                            <a:ext cx="5529580"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Hæftelseforhold modtaget fra fordringhaver.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ValgHaeftelse</w:t>
            </w:r>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HaeftelseBegraensetBeløbStruktur</w:t>
            </w:r>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HaeftelseSlutDato</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MFKundeStruktur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31">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indberettes med hæftere (kunder) og rettighedshavere angivet med denne struktur. Kunder er identificeret unikt ved SE nummer, CPR nummer eller AKR ID for udenlandske kunder. For udenlandske kunder hvor fordringhaver ikke kender AKR ID kan de kendte oplysninger alternativt angives i en EFIAlternativKontaktStruktur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MFNedskrivFordringStruktur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i  så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nedskrives og ellers hele fordringen. </w:t>
            </w:r>
          </w:p>
          <w:p w:rsidR="00CC7B0B" w:rsidRDefault="00CC7B0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hæftelsesniveau: HÆFO=Hæftelse forkert.</w:t>
            </w: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fordringsniveau: FEJL=Fejlagtig påligning, FAST=Endelig fastsættelse, TRVE=Transport verificeret og LIHE=Ligningsmæssig Henstand.</w:t>
            </w: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DF7518"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anvende på både hæftelsesniveau og fordringsniveau: INDB=Indbetaling, REGU=regulering og ANDN=Anden.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MFNoteStruktur</w:t>
            </w:r>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3">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note indberettet af fordringshaver sammen med fordringen. Et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MFNoteOprettetAf kan optionelt angive en medarbejder hos fordringhaveren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MFOpretFordringStruktur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Oplysninger til oprettelse af en fordring og dens hæftelsesesforhold.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benyttes for  fordringarterne inddrivelse (INDR), opkrævning (OPKR) og modregning (MODR). Strukturen MFOpretTransportStruktur benyttes for fordringarten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FordringHaverRelationStruktur.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kan modtages i fremmed valuta. Ved modtagelse i DMI omregnes DMIFordringBeløb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oprettet på fordringen. Den generelle MFHæftelseStruktur indeholder en HæftelseOphørÅrsagStruktur,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MFOpretTransportStruktur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fordringarten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DMIFordringFordringArtKode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fordringshaver ikke er en myndighed skal FordringBeløbStruktur og TransportUdlægAcceptDato udelades, og en manuel sagsbehandling vil blive igangsat baseret på TransportDokumentet.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MFOpskrivFordringStruktur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MFTilbagekaldFordringStruktur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MFTransportRettighedshaverStruktur</w:t>
            </w:r>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MFÆndrFordringStruktur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FF016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2649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emf"/>
                          <pic:cNvPicPr/>
                        </pic:nvPicPr>
                        <pic:blipFill>
                          <a:blip r:embed="rId39">
                            <a:extLst>
                              <a:ext uri="{28A0092B-C50C-407E-A947-70E740481C1C}">
                                <a14:useLocalDpi xmlns:a14="http://schemas.microsoft.com/office/drawing/2010/main" val="0"/>
                              </a:ext>
                            </a:extLst>
                          </a:blip>
                          <a:stretch>
                            <a:fillRect/>
                          </a:stretch>
                        </pic:blipFill>
                        <pic:spPr>
                          <a:xfrm>
                            <a:off x="0" y="0"/>
                            <a:ext cx="6480175" cy="6264910"/>
                          </a:xfrm>
                          <a:prstGeom prst="rect">
                            <a:avLst/>
                          </a:prstGeom>
                        </pic:spPr>
                      </pic:pic>
                    </a:graphicData>
                  </a:graphic>
                </wp:inline>
              </w:drawing>
            </w:r>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ændres, således at gældsforholdet eller hæftelsesformen ændres. F.eks. hvis kunden får gældssanering for en del af fordringen, så nedbringes hæftelses"andelen".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bringes til ophør. Dette gøres ved at nedskrive hæftelsesforholdet til kr. 0,- og sætte en HæftelsesforholdOphørÅrsagKode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MFÆndrTransportStruktur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Gyldighedsperiode og transportrettighedshaver kan ændres. Transportrettighedshaver kan kun ændres hvis der ved opret blev registreret en TransportUnderrettighedshaver.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MyndighedUdbetalingPeriodeStruktur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NedskrivningBeløbStruktur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NedskrivningÅrsagStruktur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OpskrivningBeløbStruktur</w:t>
            </w:r>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4">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OpskrivningÅrsagStruktur</w:t>
            </w:r>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5">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RenteValgStruktur</w:t>
            </w:r>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F10F6"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2609850" cy="17529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emf"/>
                          <pic:cNvPicPr/>
                        </pic:nvPicPr>
                        <pic:blipFill>
                          <a:blip r:embed="rId46">
                            <a:extLst>
                              <a:ext uri="{28A0092B-C50C-407E-A947-70E740481C1C}">
                                <a14:useLocalDpi xmlns:a14="http://schemas.microsoft.com/office/drawing/2010/main" val="0"/>
                              </a:ext>
                            </a:extLst>
                          </a:blip>
                          <a:stretch>
                            <a:fillRect/>
                          </a:stretch>
                        </pic:blipFill>
                        <pic:spPr>
                          <a:xfrm>
                            <a:off x="0" y="0"/>
                            <a:ext cx="2609815" cy="1752951"/>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TransportRettighedHaverBeløbStruktur</w:t>
            </w:r>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TransportUdlægRettighedStruktur</w:t>
            </w:r>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8">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B30FBC" w:rsidRDefault="00B30FBC"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pPr>
    </w:p>
    <w:sectPr w:rsidR="00B30FBC" w:rsidSect="00DF7518">
      <w:headerReference w:type="default" r:id="rId49"/>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E" w:rsidRDefault="00F632AE" w:rsidP="00DF7518">
      <w:pPr>
        <w:spacing w:line="240" w:lineRule="auto"/>
      </w:pPr>
      <w:r>
        <w:separator/>
      </w:r>
    </w:p>
  </w:endnote>
  <w:endnote w:type="continuationSeparator" w:id="0">
    <w:p w:rsidR="00F632AE" w:rsidRDefault="00F632AE"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t xml:space="preserve">MFFordringIndberet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D20D85">
      <w:rPr>
        <w:rFonts w:ascii="Arial" w:hAnsi="Arial" w:cs="Arial"/>
        <w:noProof/>
        <w:sz w:val="16"/>
      </w:rPr>
      <w:t>17</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D20D85">
      <w:rPr>
        <w:rFonts w:ascii="Arial" w:hAnsi="Arial" w:cs="Arial"/>
        <w:noProof/>
        <w:sz w:val="16"/>
      </w:rPr>
      <w:t>36</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E" w:rsidRDefault="00F632AE" w:rsidP="00DF7518">
      <w:pPr>
        <w:spacing w:line="240" w:lineRule="auto"/>
      </w:pPr>
      <w:r>
        <w:separator/>
      </w:r>
    </w:p>
  </w:footnote>
  <w:footnote w:type="continuationSeparator" w:id="0">
    <w:p w:rsidR="00F632AE" w:rsidRDefault="00F632AE"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Pr="00DF7518" w:rsidRDefault="00F632AE" w:rsidP="00DF7518">
    <w:pPr>
      <w:pStyle w:val="Sidehoved"/>
      <w:jc w:val="center"/>
      <w:rPr>
        <w:rFonts w:ascii="Arial" w:hAnsi="Arial" w:cs="Arial"/>
        <w:sz w:val="22"/>
      </w:rPr>
    </w:pPr>
    <w:r w:rsidRPr="00DF7518">
      <w:rPr>
        <w:rFonts w:ascii="Arial" w:hAnsi="Arial" w:cs="Arial"/>
        <w:sz w:val="22"/>
      </w:rPr>
      <w:t>Servicebeskrivelse</w:t>
    </w:r>
  </w:p>
  <w:p w:rsidR="00F632AE" w:rsidRPr="00DF7518" w:rsidRDefault="00F632AE" w:rsidP="00DF751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2AE" w:rsidRDefault="00F632AE" w:rsidP="00DF7518">
    <w:pPr>
      <w:pStyle w:val="Sidehoved"/>
      <w:jc w:val="center"/>
      <w:rPr>
        <w:rFonts w:ascii="Arial" w:hAnsi="Arial" w:cs="Arial"/>
        <w:sz w:val="22"/>
      </w:rPr>
    </w:pPr>
    <w:r>
      <w:rPr>
        <w:rFonts w:ascii="Arial" w:hAnsi="Arial" w:cs="Arial"/>
        <w:sz w:val="22"/>
      </w:rPr>
      <w:t>Data elementer</w:t>
    </w:r>
  </w:p>
  <w:p w:rsidR="00F632AE" w:rsidRPr="00DF7518" w:rsidRDefault="00F632AE"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1F439C"/>
    <w:rsid w:val="00282478"/>
    <w:rsid w:val="003458EA"/>
    <w:rsid w:val="00347ACA"/>
    <w:rsid w:val="00353B3F"/>
    <w:rsid w:val="00357791"/>
    <w:rsid w:val="003B57C6"/>
    <w:rsid w:val="003C290F"/>
    <w:rsid w:val="003E2C1A"/>
    <w:rsid w:val="004113B2"/>
    <w:rsid w:val="00427F60"/>
    <w:rsid w:val="00444AF4"/>
    <w:rsid w:val="004A1047"/>
    <w:rsid w:val="004A50C6"/>
    <w:rsid w:val="00523400"/>
    <w:rsid w:val="0052642F"/>
    <w:rsid w:val="005D489E"/>
    <w:rsid w:val="00704E95"/>
    <w:rsid w:val="00780DB4"/>
    <w:rsid w:val="007C09C7"/>
    <w:rsid w:val="00822DED"/>
    <w:rsid w:val="0082381C"/>
    <w:rsid w:val="008A2899"/>
    <w:rsid w:val="008C033F"/>
    <w:rsid w:val="008F10F6"/>
    <w:rsid w:val="008F64E3"/>
    <w:rsid w:val="009303A2"/>
    <w:rsid w:val="0094298A"/>
    <w:rsid w:val="00960555"/>
    <w:rsid w:val="00A54E82"/>
    <w:rsid w:val="00B20C88"/>
    <w:rsid w:val="00B30FBC"/>
    <w:rsid w:val="00BB6FD8"/>
    <w:rsid w:val="00BC20DC"/>
    <w:rsid w:val="00C30167"/>
    <w:rsid w:val="00C365FF"/>
    <w:rsid w:val="00CB5939"/>
    <w:rsid w:val="00CC7B0B"/>
    <w:rsid w:val="00CD03E0"/>
    <w:rsid w:val="00D0185E"/>
    <w:rsid w:val="00D20D85"/>
    <w:rsid w:val="00D278F6"/>
    <w:rsid w:val="00D42001"/>
    <w:rsid w:val="00D438D5"/>
    <w:rsid w:val="00DB21C9"/>
    <w:rsid w:val="00DF7518"/>
    <w:rsid w:val="00E458A4"/>
    <w:rsid w:val="00E56549"/>
    <w:rsid w:val="00EE1E37"/>
    <w:rsid w:val="00F26B61"/>
    <w:rsid w:val="00F6218B"/>
    <w:rsid w:val="00F632AE"/>
    <w:rsid w:val="00F8582B"/>
    <w:rsid w:val="00FB097C"/>
    <w:rsid w:val="00FF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94BD1-D56F-4AE9-8DB6-C04EA9C1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36</Pages>
  <Words>4086</Words>
  <Characters>24928</Characters>
  <Application>Microsoft Office Word</Application>
  <DocSecurity>0</DocSecurity>
  <Lines>207</Lines>
  <Paragraphs>57</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10</cp:revision>
  <dcterms:created xsi:type="dcterms:W3CDTF">2012-10-04T13:38:00Z</dcterms:created>
  <dcterms:modified xsi:type="dcterms:W3CDTF">2013-03-07T12:54:00Z</dcterms:modified>
</cp:coreProperties>
</file>