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C0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F7317">
              <w:rPr>
                <w:rFonts w:ascii="Arial" w:hAnsi="Arial" w:cs="Arial"/>
                <w:b/>
                <w:sz w:val="30"/>
              </w:rPr>
              <w:t>EUMeddelelseAEOISend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2015-08-21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AEOI-meddelelse via LXR-gatewayen. En AEOI-meddelelse kan være: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AEOIDatabesked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AEOIStatusbesked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Atributten EUMeddelelseAEOISendInputBesked  er udelukkende begernet til governance og indeholder en SKAT-XML-version af det der udveksles i CCNCSIMEddelelseIndhold. 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Reelt vil CCNCSIMeddelelseIndhold indeholde en base64 encoded zip, men denne struktur viser hvordan indholdet vil se ud i SKAT-XML.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EUMeddelelseAEOISend_I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CCNCSIMeddelelseSendInddataStruktur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kaldsmetode fra system til EU. Svarer til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CcnCsiAdapterSubmission::SendRequest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EUMeddelelseAEOISend_O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CCNCSIMeddelelseSendUddataStruktur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svarmetode fra EU til system på kald af EUListeMeddelelseSend_I. Svarer til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CcnCsiAdapterSubmission::SendResponse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 rapporteres igennem hovedoplysninger.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statusbesked" i "U08 Modtag EU-databesked (EUXML)"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EU-databesked (EUXML)" i "U06 Send EU-databesked(er) (EUXML)"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"U12 Send EU-besked (EUXML)"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7317" w:rsidSect="00FF73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AEOIAdresseStruktur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(AEOIAdresseVejNavn)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(AEOIAdresseHusNummer)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(AEOIAdresseSideDørTekst)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(AEOIAdresseEtageTekst)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(AEOIAdressePostDistrikt)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(AEOIAdressePostBoksNummer)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(AEOIAdressePostNummer) 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 er obligatorisk for NaturalPerson, men da by er valgfri for virksomheder og repræsentanter, er den også gjort valgfri her.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AEOIBetalingStruktur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(UdbetalingBeløb)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(ValutaKurs)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EnkeltBetalingListe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(UdbetalingBeløb)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(ValutaKurs)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*UdbetalingInformationValg*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*KontoInformation*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(BankBICKode)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(BankKontoOBANNummer)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SupplerendeKontoInfoListe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*SINValg*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VærdipapirOSIN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FinancialInfo i TS.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AEOIDataBeskedStruktur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AEOILønindkomstIEStruktur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AEOIPensionPENStruktur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AEOIDateringStruktur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DateringDato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DateringMåned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DateringÅr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hel eller delvis dato. Tilladte kombinationer: Komplet dato eller år med måned eller kun år. Dette er en forsimplet udgave af typen AdjustablePrecisionDate-typen i AEOI-specifikationen.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AEOIEnhedIDStruktur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*KorrektionReference*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UdvekslingEnhedID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for identifikation af udvekslingsenhed. Svarer til DocSepc i TS (AEOI).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AEOIFødselsdataStruktur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(AEOIDateringStruktur)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(PersonFødeSted)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(AEOIAdresseLandsdel)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AEOILønindkomstIEStruktur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LønindkomstIEBesked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OplysningValg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(AEOIPersonGrænsegængerStatus)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(AEOIUdbetalerType)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UdbetalerAktør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(UdbetalerRelationSærordning)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(UdbetalerRelationIndkomstType)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UdbetalerRelationUspecificeret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(UdbetalerRelationGentagelse)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(UdbetalerRelationIndberetningType)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(UdbetalerRelationBeskatningType)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(UdbetalerRelationPensionberettiget)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*UdbetalerRelationEnheder*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AEOIDatabeskedKategori (applicationid) kan for IE-beskeden være enten AEOI-IE eller AEOI-DF eller AEOI-ROY.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AEOINuldataBeskedStruktur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AEOIMeddelelseNulangivelseÅrsagKode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AEOIMeddelelseIndkomstår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i en nulangivelse (Zero Data message)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AEOIPensionPENStruktur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*PensionPENBesked*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PensionOplysningValg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BetalerPartValg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(AEOIPensionBetalerTidligereArbejdsgiver)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(AEOIPensionBetalerForsikringsselskab)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(AEOIPensionsordningArt)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(AEOIPensionsordningKategori)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SærordningListe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(AEOIPensionSærordningType)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(AEOIPensionsordningIdentifikationNummer)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(AEOIPensionKapitalværdiBeløb)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*Administrator*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EjerRepræsentantValg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(AEOIPensionsordningEjerModtagerRelation)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(AEOIPensionsordningBeskatningsret)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(AEOIPensionsordningGodkendt)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(AEOIPensionsordningHændelseGentagelse)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(AEOIPensionsordningHændelseIndberetningType)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(AEOIPensionsordningHændelseOverførselType)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ModpartValg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*HændelseOplysningValg*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*Hændelsesoplysninger*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*Skatteoplysninger*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(AEOIPensionsskatType)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AEOIPensionsskatUspecificeret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(AEOIHændelseSkattetype)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Ved mapning til EU-schema er applicationId altid AEOI-PEN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AEOIPersonIdentifikationStruktur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(PersonIdentifikationType)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IdentValg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AEOIFødselsdataStruktur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(AEOIFødselsdataStruktur)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(AEOIAdresseStruktur)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PersonNavnListe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PersonNavn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*ValgNavn*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(AEOIPersonNavnForanstilletTitel)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*ListeTitel*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AEOIPersonNavnTitel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*ListeMellemNavn*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AEOIPersonNavnMellemNavn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(AEOIPersonNavnPræfiks)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*ListeGenerationID*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AEOIPersonNavnGenerationID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*ListeSuffiks*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AEOIPersonNavnSuffiks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(AEOIPersonNavnGenereltSuffiks)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(AEOIPersonNavnAndenNavnID)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(AEOIPersonRolle)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(PersonKøn)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Bopælsland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NationalitetListe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Modtagne oplysninger om en fysisk person. Denne struktur rummer både NaturalPerson og NaturalRepresentative. I sidstnævnte er alle felter valgfri.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AEOIStatusBeskedStruktur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Fejl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(UdvekslingEnhedID)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AEOIFejlTekstSprog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status-meddelelelse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AEOIVirksomhedStruktur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(PersonIdentifikationType)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AEOIAdresseStruktur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Oprindelse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(AEOIVirksomhedForm)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Bopælsland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(AEOIVirksomhedPermanentStatus)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NonNaturalPerson og NonNaturalRepresentative. Aht. sidstnævnte er alle felter valgfri, men i NonNaturalPerson er ID-nummer (Ref), navn, bopælsland og permanentstatus obligatorisk.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CCNCSIMeddelelseSendInddataStruktur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Modtagerland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(CCNCSIMeddelelseDestinationKø)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(CCNCSIMeddelelsePrioritet)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(CCNCSIMeddelelseIntegritetMarkering)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(CCNCSIMeddelelseFortroligtMarkering)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(CCNCSIMeddelelseKomprimeretMarkering)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(CCNCSIMeddelelseKomprimeretAlgoritme)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CCNCSIMeddelelseSendUddataStruktur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EUMeddelelseBistandsDirektivHeaderStruktur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AfsenderLand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ModtagerLand 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*Korrelation*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AEOIMeddelelseType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Header på det forretningsmæssige indhold i en EU-meddelelse. Indgår i EUMeddelelseAEOISend og EUMeddelelseAEOIModtag som en del af indholdet i CCNCSIMeddelelseIndhold.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svarer til den der er beskrevet i TS-AEOI-v2.17 (6.1.3 Detail of the header, s. 42)</w:t>
            </w:r>
          </w:p>
        </w:tc>
      </w:tr>
    </w:tbl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F7317" w:rsidSect="00FF731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F7317" w:rsidTr="00FF731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AEOIAdresseBy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Bynavn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AdressStruct/City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AEOIAdresseEtageTekst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AdressStruct/FloorIdentifier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AEOIAdresseHusNummer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AdressStruct/BuildingIdentifier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AEOIAdresseLandsdel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AdressStruct/CountrySubEntity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AEOIAdressePostBoksNummer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Postboks-nummer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AdressStruct/POB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AEOIAdressePostDistrikt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AdressStruct/DistrictName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i en strukturet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AdressStruct/PostCode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AEOIAdresseSideDørTekst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Side/Dør i en struktureret adresse, fx TV, TH, MF, dør 34 etc.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AdressStruct/SuiteIdentifier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 - bopæl eller forretningsadresse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 - bopæl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 - forretningsadresse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 - registreret forretningsadresse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 - uspecificeret adresse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addressType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AEOIAdresseUstruktureret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AEOIAdresseVejNavn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Vejnavn i en struktureret adresse.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AdressStruct/Street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AEOIBeskatningBasisType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beløbet som skal beskattes er opgjort. HedderTaxableBasisType i TS. Dette begreb bruges i flere udvekslingskategorier og kan også hedde EventBasisType (referer dog til TaxableBasisType)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Contractual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AEOIFejlKode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som i praksis er på fem cifre. Hedder Code (indgår i Error) i TS. EU-schemaet er en enumeration som lister de mulige forretningsmæssige og tekniske fejlkoder. Eksempel: 10001 (Violation of business rule CDE-BR-0001)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detaljer om fejlen. Der kan angives et sprog for beskrivelsen (AEOIFejlTekstSprog). Hedder Details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AEOIFejlTekstSprog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Sprogkode for fejlteksten. 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typen i XML-schemaet er xsd:language, som omfatter ekstra koder (dialekter) i tillæg til 2-bogstavskoderne. I USO ses der bort fra alt efter de to første tegn.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AEOIHændelseBeskatning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skatten på en pensionshændelse er behandlet i afsenderlandet. Hedder TaxationTypeEvent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 Upon Receipt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Spread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treaty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AEOIHændelseSkattetype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hvilken type skat der er opkrævet for en pensionshændelse. f.eks indeholdt skat, uden indeholdt skat, endelig skat etc.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Withholding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Self-Instalment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Withholding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AEOIHændelseUspecificeret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LIPEventInfo)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AEOIMeddelelseIndkomstår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gælder for meddelelsen. Anvendes i nulangivelser. Hedder Year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AEOIMeddelelseNulangivelseÅrsagKode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nulangivelse (Zero Data message) årsagen til hvorfor der ikke er data at angive: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NoInformation: Ingen oplysninger for perioden;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BelowThreshold: Der er oplysninger, men de er under grænseværdien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NoInformation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BelowThreshold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AEOIMeddelelseOmrådeID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området som meddelelsen tilhører. Eksempel: AEOI-IE (arbejdsindkomst)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applicationID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Statusbesked/Nuldatabesked/Korrektionsbesked skal have samme værdi i OmrådeID som den besked, den vedrører.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AEOI-IE, AEOI-DF og AEOI-ROY bruger samme struktur, mens de øvrige har hver sin struktur.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AEOI-IP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AEOI-PEN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AEOI-LIP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AEOI-DF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AEOI-ROY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Status-svar (accept eller afvisning) på en meddelelse. Hedder Status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Accepted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Rejected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meddelelse der er tale om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Meddelelsen indeholder nye oplysninger (Initial MSG);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Meddelelsen indeholder korrektioner til tidligere sendte oplysninger;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Meddelelsen indeholder indikerer at ingen oplysninger findes (Zero Data MSG);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Meddelelsen er et svar med status på en modtaget meddelelse af ovenstående typer (Status MSG)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MessageTypeIndic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AEOINavnType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navn, der er angivet. Hedder nameType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individnavn (indiv);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alias-navn (alias);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kælenavn (nick);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også kendt som (aka);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virksomhedsnavn (dba);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formelt navn (legal);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fødenavn (atbirth);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kendenavn (pka);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 navn (other);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nick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dba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atbirth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pka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AEOIPensionBetalerForsikringsselskab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et forsikringsselskab (true=ja).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Insurance Company i FS.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AEOIPensionBetalerTidligereArbejdsgiver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modtagerens tidligere arbejdsgiver (true=ja).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Former Employer i FS.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betaler. Hedder payerType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- stat/region/kommune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- egen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kombination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AEOIPensionKapitalværdiBeløb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Kapitalværdien. Hedder Amount (indgår i CapitalValue)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Kapitalværdiens opgørelsesmetode. Der kan være flere samtidige værdier. Hedder schemeCapitalValueType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 - samlede hidtidige bidrag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 - beløb som vil blive udbetalt til modtageren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 - skattemæssige værdi i afsenderlandet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 - hvad det koster for modtageren af indløse pensionsordningen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værdien kendes men passer ikke ind i nogen af de andre kategorier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værdien kendes ikke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TaxableValue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AEOIPensionSærordningType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eventuel særordning som modtageren er omfattet af.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SpecialActivityCategory i TS (indgår i PENScheme)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offentlig ansat, privat eller international organisation.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StateSubdivisionAuthorityAsPublicAuthority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StateSubdivisionAuthorityInBusinessActivities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PrivateSector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AEOIPensionsordningArt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 af pensionsordning. Hedder Scheme Nature i FS.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 - grundpension/folkepension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 - arbejdsrelateret pensionsordning for en eller flere fysiske personer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 - individuel arbejdsrelateret pensionsordning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 - ordning for en kategori af fysiske personer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 - selvbetalt pensionsordning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 - anden pension fx for krigsveteraner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AEOIPensionsordningBeskatning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bidragene er blevet behandlet skattemæssigt.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TaxTreatmentContributions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 - intet fradrag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 - kan fradrages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 - efter fradrag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AEOIPensionsordningBeskatningsret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beskatningret der er ifølge afsenderlandet, dvs. hvorvidt afsender har ret til at beskatte ordningen eller ej. Hedder TaxationRightSource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- beskattes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- undtaget for beskatning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AEOIPensionsordningEjerModtagerRelation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Eksisterende relation mellem pensionsordningens ejer og modtager (arbejdsgiver, ægtefælle, forælder/barn, egen virksomhed). Hedder RelationshipToRecipient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SpouseOrPartner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ParentOrChildren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OwnBusinessOrConnectedEntity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ejer. Hedder Scheme Owner Type i FS og schemeOwnerType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 - handler for sine egne interesser og ikke andre har fuldmagt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 - ordningens ejer handler på vegne af en anden person/virskomhed. Vedkommende er ikke den forsikrede.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 - ejer er også den forsikrede, men repræsenteres af ef en anden person/virksomhed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ukendt/anden ejertype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AEOIPensionsordningGodkendt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den udenlandske ordning er godkendt af skattemyndighederne i afsenderlandet (true=godkendt)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ForeignApprovedScheme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AEOIPensionsordningHændelseGentagelse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ofte hændelsen er sket på pensionsordningen (1=en, N=flere gange eller Unknown=ukendt). Hedder Periodicity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AEOIPensionsordningHændelseIndberetningType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hændelsen er relatereret til en betaling, en rettighed eller løbende ydelse eller anden kilde. Hedder ReportingType i 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AEOIPensionsordningHændelseOverførselType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Baggrund for overførsel: Arv, gave, handel eller anden transaktion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Inheritance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SaleOrPurchase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hændelse. Hedder eventType i TS (indgår i PENEvent, se forklaring om PEN-hændelestyper i FS)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ContributionEmployer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ContributionIndividual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ContributionThirdParty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DirectedTerminationPayment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NormalPayment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BuybackNoCondition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BuybackDisabilityTerminalMedicalCondition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BuybackOtherExceptionalConditionsOfRelease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OtherOut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TransferInScheme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TransferInInternational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TransferOutScheme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TransferOutInternational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OtherTransferOut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Collateral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AdvanceOut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Payback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Adjustment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OtherOtherUnspecified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OtherYield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pensionsordningen.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SchemeReference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ID-reference. Hedder schemeReferenceType i TS og Scheme Reference Type i FS.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 - unikt nummer mhp. beskatning;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 - tildelt af en pensionsmyndighed i afsenderlandet;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 - tildelt af skattemyndigheden i afsenderlandet;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andet ID;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AEOIPensionsordningKategori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yderligere kategorisering af pensionsordningen. Hedder SchemeKind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 - pension bestemt af alder og beskæftigelse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 - tidlig pension bestemt af alder og beskæftigelse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 - pension uanset beskæftigelse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 - særlig ordning for enker, forældreløse mv.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 - handikap-pension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 - pension for krigsveteraner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pension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pensionsordning. Hedder schemeType i TS og Scheme Type I FS.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 - med variabel indbetaling og garanteret udbetaling uanset indbetalinger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 - med fastlagte indbetalinger og variabel udbetaling af opsparing og afkast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 af faste og/eller variable indbetalinger og udbetalinger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type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AEOIPensionsskatType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skattemæssig hændelse.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 - hændelser som udløser fradrag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 - indbetaling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 - udbetaling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 - indgående overførsel af beløb mellem to pensionsordninger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 - udgående overførsel af beløb mellem to pensionsordninger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 - skat på afkast eller stigning i kapitalværdi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ExcessContribution - ekstraordinær indbetaling 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 - anden hændelse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 i TS (se PEN Tax i FS)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YieldTaxOrCapitalTax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ExcessContribution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AEOIPensionsskatUspecificeret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TaxInfo)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AEOIPersonGrænsegængerStatus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modtageren har grænsegængerstatus i forholdet til udbetaleren/arbejdsgiveren (true=ja).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CrossBorderStatus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AEOIPersonNavnAndenNavnID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AEOIPersonNavnForanstilletTitel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AEOIPersonNavnGenerationID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AEOIPersonNavnGenereltSuffiks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AEOIPersonNavnMellemNavn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AEOIPersonNavnPræfiks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AEOIPersonNavnSuffiks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AEOIPersonNavnTitel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AEOIPersonRolle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som personen eller virksomheden agerer som. Kan være forretningmæssigt eller personligt eller begge. Hedder ActingCapacity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PrivateAndBusiness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AEOIUdbetalerType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type udbetaler der er tale om. Svarer til PayerType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= offentlig;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= privat;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= halvtoffentligt;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= ukendt;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AEOIUdbetalingModtagerNummer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Valgfrit nummer på modtageren. Nummeret tildeles af udbetaleren og vil typisk fremgå af lønsedlen.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RecipientNumber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AEOIVirksomhedForm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virksomhedsformen beskrevet i afsenderlandets eget sprog. Feltet hedder Form og er beskrevet i FS. Det indgår i NonNaturalPerson_Type.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AEOIVirksomhedPermanentStatus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hvorvidt virksomheden er midlertidig eller permanet etableret i afsenderlandet - hvorvidt virksomheden er et "permanent driftsted". Der henvises i FS til OECDs definition i OECD Model Tax Convention on Income and Capital Art. 5.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PermanentEstablishment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virksomhed fx pensionsselskab. Indgår som attributten type i NonNaturalPerson_Type og NonNaturalPersonOpt_Type jf.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SoleProprietorship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Corporation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Government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InternationalOrganisation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PensionFund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Charity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CollectiveInvestmentVehicle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Partnership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Trust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Estate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Bankkontonummer, hvis IBAN nummer ikke er relevant eller tilgængelig.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BeskedQName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CCNCSIMeddelelseDestinationKø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modtagende kø for meddelelsen hvis særlig kø ønskes. Kan være: Kønavn, Meddelelesestype hvorfra kønavnet kan udledes eller et Køalias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CCNCSIMeddelelseFortroligtMarkering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CCNCSIMeddelelseIDBinær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CCNCSIMeddelelseIDHex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CCNCSIMeddelelseIntegritetMarkering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CCNCSIMeddelelseKomprimeretAlgoritme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NONE, LZW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CCNCSIMeddelelseKomprimeretMarkering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CCNCSIMeddelelsePrioritet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en prioritet af en EU-meddelelse i dens destinationskø. En destinationskø er den kø en EU-meddelelse venter i indtil den bliver hentet af modtagerland.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CCNCSIMeddelelseUdvekslingstype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DateringDato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komplet dato med år, måned og dag.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DateringMåned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måned. Bør normalt kombineres med et år.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DateringÅr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et år. Kan kombineres med måned.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EU-meddelelse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NoteSprog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notetekstens sprog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</w:t>
            </w:r>
            <w:r>
              <w:rPr>
                <w:rFonts w:ascii="Arial" w:hAnsi="Arial" w:cs="Arial"/>
                <w:sz w:val="18"/>
              </w:rPr>
              <w:lastRenderedPageBreak/>
              <w:t>)|((0[1-9]|1[0-9]|2[0-9])(02)))[0-9]{6})|0000000000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PersonFødeSted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PersonIdentifikationIDNummer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og koder der udgør ID-nummeret.Hedder Ref i AEOI TS hvor elementet indgår i PersonID_Type. Hedder TIN i FATCA/CRS.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Person-ID. Hedder idType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SocialSecurityNumber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VATNumber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PersonKøn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UdbetalerRelationBeskatningType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indkomsten er beskattet eller hvilken type skat, der er tale om (hedder TaxationType i FS).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begreb vedrører IE og dækker både over typen af skat for en indkomst, samt beskatningen for en indkomst. I de øvrige formater (fx Pension) er dette begreb (i FS) opdelt i to. SKATs begrebsmodellering følger i dette tilfælde EUs specifikation og anvender AEOIHændelseSkattetype og AEOIHændelseBeskatning i forbindelse med Pension.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IncomeTaxable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IncomeExemptNational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IncomeExemptTreaty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TaxNoWithholding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TaxSelfInstalment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TaxWithholding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TaxFinal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arbejdsenheder - typisk antal arbejdsdage. Hedder Quantity i TS. Et heltal fra 0 til 999.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Måleenhed for arbejdsmængde. Hedder unit i TS og knytter sig til Quantity.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DaysPresent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DaysWorked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UdbetalerRelationGentagelse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Gentagne udbetalinger. Hedder Periodicity i TS (indgår i IEIncome). Kan være en, flere eller ukendt.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UdbetalerRelationIndberetningType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Afsenders angivelsestype (ReportingType i TS). Definerer om indkomsten relaterer sig til indkomståret via udbetalingen eller via optjeningen. Der kan også angives, om der er tale om en forsinket udbetaling (arrears).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UdbetalerRelationIndkomstType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Indkomsttypen iht. EU-specifikationen (incomeType i TS)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WagesBasic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WagesBonusCommissionFees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WagesSeveranceNonCompetition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WagesOtherOrUnspecified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AllowanceLinkedToWork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AllowanceRelocation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AllowanceLinkedToFamily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AllowanceOtherOrUnspecified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FringeBenefitsCompanyCarAndSimilarBenefits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FringeBenefitsAccommodationAndSimilarBenefits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FringeBenefitsPensionContribution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FringeBenefitsHealthContribution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FringeBenefitsLoan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FringeBenefitsStockOptionsAndShares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FringeBenefitsOtherOrUnspecified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DirectReimbursement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OtherStatutoryOrEmploymentBenefits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OtherOrUnspecifiedIncome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DirectorsFees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IndependentTurnoverFeesAndOtherRevenues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IndependentCostOfGoodsSold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IndependentDirectOperatingExpenses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IndependentDepreciation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IndependentOtherRevenuesOrGains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IndependentOtherExpensesOrLosses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IndependentNetFinancialResult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IndependentDiscontinuedOperationsOrExtraordinaryItems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IndependentOtherOrUnspecified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Royalties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IncomeTaxRefund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OtherTax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UdbetalerRelationPensionberettiget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indkomsten er pensionsberettiget (true=ja). Hedder PensionCarryingIncome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UdbetalerRelationSærordning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 som er omfattet af skattemæssige særregler fx sømænd (hedder SpecialActivityGroup i TS)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Seamen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Aircraft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OffshorePetroleumPlatform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ConstructionWorkers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ArtistOrSportsperson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HiredLabour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relation mellem udbetaler og modtager (hedder relationshipType i TS)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DirectorDependent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DirectorIndependent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UdbetalerRelationUspecificeret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at indkomstbeløb ikke kendes (true=ukendt). Hedder Existence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UdbetalingBeløb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UdvekslingEnhedID</w:t>
            </w:r>
          </w:p>
        </w:tc>
        <w:tc>
          <w:tcPr>
            <w:tcW w:w="17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UdvekslingEnhedType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data der udveksles: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-1: Kun ny data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-2: Rettelse til tidligere udvekslet data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-3: Aannuller tidligere udvekslet data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1 sendes i en initialbesked.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2 og 3 sendes i en korrektionsbesked.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valutakurs der er anvendt til omregning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værdipapiret (International Securities Identification Number). Hedder ISIN i TS.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ISIN-fondskoden er en kode der tildeles såfremt værdipapiret indskrives i en værdipapircentral.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(det udstedende selskabs hjemland) må tilkobles.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VærdipapirPapirlandekode = DK, som er optaget til handel på et reguleret marked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F7317" w:rsidTr="00FF731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VærdipapirOSIN</w:t>
            </w:r>
          </w:p>
        </w:tc>
        <w:tc>
          <w:tcPr>
            <w:tcW w:w="170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nationalt ID på et værdipapir, som ikke har et ISIN-nummer. Hedder OSIN i TS. OSIN = Other Securities Identification Number</w:t>
            </w:r>
          </w:p>
          <w:p w:rsid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F7317" w:rsidRPr="00FF7317" w:rsidRDefault="00FF7317" w:rsidP="00FF73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F7317" w:rsidRPr="00FF7317" w:rsidRDefault="00FF7317" w:rsidP="00FF73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F7317" w:rsidRPr="00FF7317" w:rsidSect="00FF731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17" w:rsidRDefault="00FF7317" w:rsidP="00FF7317">
      <w:pPr>
        <w:spacing w:line="240" w:lineRule="auto"/>
      </w:pPr>
      <w:r>
        <w:separator/>
      </w:r>
    </w:p>
  </w:endnote>
  <w:endnote w:type="continuationSeparator" w:id="0">
    <w:p w:rsidR="00FF7317" w:rsidRDefault="00FF7317" w:rsidP="00FF7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FF73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Pr="00FF7317" w:rsidRDefault="00FF7317" w:rsidP="00FF73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EUMeddelelseAEOISend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FF73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17" w:rsidRDefault="00FF7317" w:rsidP="00FF7317">
      <w:pPr>
        <w:spacing w:line="240" w:lineRule="auto"/>
      </w:pPr>
      <w:r>
        <w:separator/>
      </w:r>
    </w:p>
  </w:footnote>
  <w:footnote w:type="continuationSeparator" w:id="0">
    <w:p w:rsidR="00FF7317" w:rsidRDefault="00FF7317" w:rsidP="00FF7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FF73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Pr="00FF7317" w:rsidRDefault="00FF7317" w:rsidP="00FF7317">
    <w:pPr>
      <w:pStyle w:val="Sidehoved"/>
      <w:jc w:val="center"/>
      <w:rPr>
        <w:rFonts w:ascii="Arial" w:hAnsi="Arial" w:cs="Arial"/>
      </w:rPr>
    </w:pPr>
    <w:r w:rsidRPr="00FF7317">
      <w:rPr>
        <w:rFonts w:ascii="Arial" w:hAnsi="Arial" w:cs="Arial"/>
      </w:rPr>
      <w:t>Servicebeskrivelse</w:t>
    </w:r>
  </w:p>
  <w:p w:rsidR="00FF7317" w:rsidRPr="00FF7317" w:rsidRDefault="00FF7317" w:rsidP="00FF73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FF73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Pr="00FF7317" w:rsidRDefault="00FF7317" w:rsidP="00FF7317">
    <w:pPr>
      <w:pStyle w:val="Sidehoved"/>
      <w:jc w:val="center"/>
      <w:rPr>
        <w:rFonts w:ascii="Arial" w:hAnsi="Arial" w:cs="Arial"/>
      </w:rPr>
    </w:pPr>
    <w:r w:rsidRPr="00FF7317">
      <w:rPr>
        <w:rFonts w:ascii="Arial" w:hAnsi="Arial" w:cs="Arial"/>
      </w:rPr>
      <w:t>Datastrukturer</w:t>
    </w:r>
  </w:p>
  <w:p w:rsidR="00FF7317" w:rsidRPr="00FF7317" w:rsidRDefault="00FF7317" w:rsidP="00FF731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FF7317" w:rsidP="00FF73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F7317" w:rsidRPr="00FF7317" w:rsidRDefault="00FF7317" w:rsidP="00FF73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502"/>
    <w:multiLevelType w:val="multilevel"/>
    <w:tmpl w:val="D52449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17"/>
    <w:rsid w:val="00D64CC0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F1E00-6E3E-48C6-BC71-4139C293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F731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731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F731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7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7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7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7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7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7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731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731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731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7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73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73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7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73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7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F731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F73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F731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F73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F731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F73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F731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7317"/>
  </w:style>
  <w:style w:type="paragraph" w:styleId="Sidefod">
    <w:name w:val="footer"/>
    <w:basedOn w:val="Normal"/>
    <w:link w:val="SidefodTegn"/>
    <w:uiPriority w:val="99"/>
    <w:unhideWhenUsed/>
    <w:rsid w:val="00FF731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5819</Words>
  <Characters>35500</Characters>
  <Application>Microsoft Office Word</Application>
  <DocSecurity>0</DocSecurity>
  <Lines>295</Lines>
  <Paragraphs>82</Paragraphs>
  <ScaleCrop>false</ScaleCrop>
  <Company>skat</Company>
  <LinksUpToDate>false</LinksUpToDate>
  <CharactersWithSpaces>41237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2015-08-26T12:37:00Z</dcterms:created>
  <dcterms:modified xsi:type="dcterms:W3CDTF">2015-08-26T12:38:00Z</dcterms:modified>
</cp:coreProperties>
</file>