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F8" w:rsidRDefault="005520AC" w:rsidP="005520AC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IndberetningTilbagemeldingStruktur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*AdvisListe*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0"/>
        </w:rPr>
        <w:sectPr w:rsidR="005520AC" w:rsidSect="005520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IndberetningValideringIdentifikationVærdi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IndberetningValideringStatus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GodkendtKontoAdvis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FejlKontohaver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FejlIndberetning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Invalideret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uddybning af statuskoderne i den for forretningsområdet relevante vejledning på hjemmesiden.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Slutdato for den indkomstperiode, der ligger til grund for en potentiel </w:t>
            </w:r>
            <w:bookmarkStart w:id="0" w:name="_GoBack"/>
            <w:r>
              <w:rPr>
                <w:rFonts w:ascii="Arial" w:hAnsi="Arial" w:cs="Arial"/>
                <w:sz w:val="18"/>
              </w:rPr>
              <w:t>skat</w:t>
            </w:r>
            <w:bookmarkEnd w:id="0"/>
            <w:r>
              <w:rPr>
                <w:rFonts w:ascii="Arial" w:hAnsi="Arial" w:cs="Arial"/>
                <w:sz w:val="18"/>
              </w:rPr>
              <w:t>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RenteIndberetningIndlånRapportStruktur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det indestående i Indlån konto.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lastRenderedPageBreak/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summation af forskellige rente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RenteKalkuleretPræmieBeløbSummering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rentekalkuleret præmie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RenteIndberetningIndlånStruktur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2018-06-27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(IndlånKontoInddragelseStatus)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IndlånKontoInddragelseStatus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Indlånskonti, hvor der ikke kan identificeres en ejer kan potentiellt inddrages af staten.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angiver status for en eventuel proces med at spærre sådan en indlånskonto.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"Spærret" - Det er ikke muligt at identificere mindst én ejer af kontoen og den  er spærret.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status gælder pr 31/12 i det indkomstår der indberettes om.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der kun modtages angivelser i danske kroner.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RenteIndberetningPantebreveRapportStruktur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lastRenderedPageBreak/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summation af forskellige rente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RenteIndberetningPantebreveStruktur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2018-06-25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*Valutaudlænding*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IndberetningIdentifikatorStruktur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DeponeringOphørDato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der kun modtages angivelser i danske kroner.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Udfyldes med 2-bogstavede ISO-landekode (ISO 3166-1-alpha-2 kode).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29"/>
          <w:footerReference w:type="default" r:id="rId3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RenteIndberetningPensiondiverseRapportStruktur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RenteIndberetningPensiondiverseOptællingStruktur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RenteIndberetningPensiondiverseAfvigelseStruktur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RenteIndberetningPensiondiverseAfvigelseStruktur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RenteIndberetningPensiondiverseOptællingStruktur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31"/>
          <w:footerReference w:type="default" r:id="rId3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pensionskapitalværdien.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lastRenderedPageBreak/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summation af pensionsordnings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headerReference w:type="default" r:id="rId3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RenteIndberetningPensiondiverseStruktur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2018-06-25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PensionPoliceNummer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PensionKapitalværdi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PensionsordningBeløb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(PersonCPRNummer)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PersonNavnForNavn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PersonNavnEfterNavn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(FødselInformationStruktur)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KontohaverIdentifikationMulig                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der kun modtages angivelser i danske kroner.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PensionPoliceNummer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kontonummer hos et dansk pengeinstitut.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Normalt maks. 14 cifre (kan ikke anvendes som IBAN).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PensionsordningBeløb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et afkast, kapitalværdistigning, udbetaling til arbejdsgiver eller tilbagebetaling af præmie på pensionsordning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 w:rsidRPr="005520AC"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ReservefondUdlodningSummering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kurstab på kontantlån.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ReservefondUdlodningSummering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reservefondsudlodninger.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RenteIndberetningPrioritetslånStruktur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2018-06-27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*UdenlandskEjendom*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KontantlånIndfriKode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der kun modtages angivelser i danske kroner.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'false': Ingen restance eller betingelser i øvrigt for restancemarkering opfyldt, jf. nedenfor.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ReservefondUdlodning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Beløbstørrelsen af skattepligtige udlodninger fra realkreditinstitutters reservefonde, for så vidt udlodningen skal indtægtsføres af modtageren i udbetalingsåret.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RenteIndberetningUdlånRapportStruktur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LånRestgældBeløbSummering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 til 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</w:pPr>
    </w:p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520AC" w:rsidRDefault="005520AC" w:rsidP="005520AC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5520AC">
              <w:rPr>
                <w:rFonts w:ascii="Arial" w:hAnsi="Arial" w:cs="Arial"/>
                <w:b/>
                <w:sz w:val="30"/>
              </w:rPr>
              <w:t>RenteIndberetningUdlånStruktur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2018-06-25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IndberetningIdentifikatorStruktur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20AC" w:rsidRDefault="005520AC" w:rsidP="005520AC">
      <w:pPr>
        <w:rPr>
          <w:rFonts w:ascii="Arial" w:hAnsi="Arial" w:cs="Arial"/>
          <w:b/>
          <w:sz w:val="48"/>
        </w:rPr>
        <w:sectPr w:rsidR="005520AC" w:rsidSect="005520A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0AC" w:rsidRDefault="005520AC" w:rsidP="005520AC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0AC" w:rsidTr="005520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520AC" w:rsidRPr="005520AC" w:rsidRDefault="005520AC" w:rsidP="005520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Når en bankkonto er tilmeldt og videregivet til PBS, anvendes den ikke mere i TastSelv Erhverv, og skal heller ikke præsenteres på nogen grænseflade.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der kun modtages angivelser i danske kroner.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  <w:lang w:val="en-US"/>
              </w:rPr>
            </w:pPr>
            <w:r w:rsidRPr="005520AC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UdlånKontoNummer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  <w:tr w:rsidR="005520AC" w:rsidTr="005520A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520AC" w:rsidRPr="005520AC" w:rsidRDefault="005520AC" w:rsidP="005520AC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virksomhed.</w:t>
            </w:r>
          </w:p>
          <w:p w:rsidR="005520AC" w:rsidRDefault="005520AC" w:rsidP="005520AC">
            <w:pPr>
              <w:rPr>
                <w:rFonts w:ascii="Arial" w:hAnsi="Arial" w:cs="Arial"/>
                <w:sz w:val="18"/>
              </w:rPr>
            </w:pPr>
          </w:p>
          <w:p w:rsidR="005520AC" w:rsidRPr="005520AC" w:rsidRDefault="005520AC" w:rsidP="005520AC">
            <w:pPr>
              <w:rPr>
                <w:rFonts w:ascii="Arial" w:hAnsi="Arial" w:cs="Arial"/>
                <w:sz w:val="18"/>
              </w:rPr>
            </w:pPr>
          </w:p>
        </w:tc>
      </w:tr>
    </w:tbl>
    <w:p w:rsidR="005520AC" w:rsidRPr="005520AC" w:rsidRDefault="005520AC" w:rsidP="005520AC">
      <w:pPr>
        <w:rPr>
          <w:rFonts w:ascii="Arial" w:hAnsi="Arial" w:cs="Arial"/>
          <w:b/>
          <w:sz w:val="48"/>
        </w:rPr>
      </w:pPr>
    </w:p>
    <w:sectPr w:rsidR="005520AC" w:rsidRPr="005520AC" w:rsidSect="005520AC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A4" w:rsidRDefault="00F47AA4" w:rsidP="005520AC">
      <w:pPr>
        <w:spacing w:line="240" w:lineRule="auto"/>
      </w:pPr>
      <w:r>
        <w:separator/>
      </w:r>
    </w:p>
  </w:endnote>
  <w:endnote w:type="continuationSeparator" w:id="0">
    <w:p w:rsidR="00F47AA4" w:rsidRDefault="00F47AA4" w:rsidP="0055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Default="005520AC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RenteIndberetningPrioritetslånRapportStruktur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29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RenteIndberetningPrioritetslånStruktur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35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RenteIndberetningUdlånRapportStruktur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42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IndberetningTilbagemeldingStruktur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2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Default="005520AC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RenteIndberetningIndlånRapportStruktur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5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RenteIndberetningIndlånStruktur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RenteIndberetningPantebreveRapportStruktur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11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RenteIndberetningPantebreveStruktur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15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RenteIndberetningPensiondiverseRapportStruktur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22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fod"/>
      <w:rPr>
        <w:rFonts w:ascii="Arial" w:hAnsi="Arial" w:cs="Arial"/>
        <w:sz w:val="16"/>
      </w:rPr>
    </w:pP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CREATEDATE  \@ "d. MMMM yyyy"  \* MERGEFORMAT </w:instrText>
    </w:r>
    <w:r w:rsidRPr="005520AC">
      <w:rPr>
        <w:rFonts w:ascii="Arial" w:hAnsi="Arial" w:cs="Arial"/>
        <w:sz w:val="16"/>
      </w:rPr>
      <w:fldChar w:fldCharType="separate"/>
    </w:r>
    <w:r w:rsidRPr="005520AC">
      <w:rPr>
        <w:rFonts w:ascii="Arial" w:hAnsi="Arial" w:cs="Arial"/>
        <w:noProof/>
        <w:sz w:val="16"/>
      </w:rPr>
      <w:t>2. juli 2018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ab/>
    </w:r>
    <w:r w:rsidRPr="005520AC">
      <w:rPr>
        <w:rFonts w:ascii="Arial" w:hAnsi="Arial" w:cs="Arial"/>
        <w:sz w:val="16"/>
      </w:rPr>
      <w:tab/>
      <w:t xml:space="preserve">RenteIndberetningPensiondiverseStruktur Side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PAGE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27</w:t>
    </w:r>
    <w:r w:rsidRPr="005520AC">
      <w:rPr>
        <w:rFonts w:ascii="Arial" w:hAnsi="Arial" w:cs="Arial"/>
        <w:sz w:val="16"/>
      </w:rPr>
      <w:fldChar w:fldCharType="end"/>
    </w:r>
    <w:r w:rsidRPr="005520AC">
      <w:rPr>
        <w:rFonts w:ascii="Arial" w:hAnsi="Arial" w:cs="Arial"/>
        <w:sz w:val="16"/>
      </w:rPr>
      <w:t xml:space="preserve"> af </w:t>
    </w:r>
    <w:r w:rsidRPr="005520AC">
      <w:rPr>
        <w:rFonts w:ascii="Arial" w:hAnsi="Arial" w:cs="Arial"/>
        <w:sz w:val="16"/>
      </w:rPr>
      <w:fldChar w:fldCharType="begin"/>
    </w:r>
    <w:r w:rsidRPr="005520AC">
      <w:rPr>
        <w:rFonts w:ascii="Arial" w:hAnsi="Arial" w:cs="Arial"/>
        <w:sz w:val="16"/>
      </w:rPr>
      <w:instrText xml:space="preserve"> NUMPAGES  \* MERGEFORMAT </w:instrText>
    </w:r>
    <w:r w:rsidRPr="005520AC">
      <w:rPr>
        <w:rFonts w:ascii="Arial" w:hAnsi="Arial" w:cs="Arial"/>
        <w:sz w:val="16"/>
      </w:rPr>
      <w:fldChar w:fldCharType="separate"/>
    </w:r>
    <w:r w:rsidR="00F02B3E">
      <w:rPr>
        <w:rFonts w:ascii="Arial" w:hAnsi="Arial" w:cs="Arial"/>
        <w:noProof/>
        <w:sz w:val="16"/>
      </w:rPr>
      <w:t>97</w:t>
    </w:r>
    <w:r w:rsidRPr="005520A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A4" w:rsidRDefault="00F47AA4" w:rsidP="005520AC">
      <w:pPr>
        <w:spacing w:line="240" w:lineRule="auto"/>
      </w:pPr>
      <w:r>
        <w:separator/>
      </w:r>
    </w:p>
  </w:footnote>
  <w:footnote w:type="continuationSeparator" w:id="0">
    <w:p w:rsidR="00F47AA4" w:rsidRDefault="00F47AA4" w:rsidP="0055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Default="005520AC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Default="005520AC" w:rsidP="005520A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Default="005520A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  <w:r w:rsidRPr="005520AC">
      <w:rPr>
        <w:rFonts w:ascii="Arial" w:hAnsi="Arial" w:cs="Arial"/>
      </w:rPr>
      <w:t>Datastruktur</w:t>
    </w:r>
  </w:p>
  <w:p w:rsidR="005520AC" w:rsidRPr="005520AC" w:rsidRDefault="005520AC" w:rsidP="005520A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EB9"/>
    <w:multiLevelType w:val="multilevel"/>
    <w:tmpl w:val="CDFA98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AC"/>
    <w:rsid w:val="00345BF8"/>
    <w:rsid w:val="005520AC"/>
    <w:rsid w:val="00F02B3E"/>
    <w:rsid w:val="00F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3CCC-DD4B-4300-BAD3-06515B07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AC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20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20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20A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20A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20A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20A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20A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20A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20A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20A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20A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20A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20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20A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20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20A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20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20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20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20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20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20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20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20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0AC"/>
  </w:style>
  <w:style w:type="paragraph" w:styleId="Sidefod">
    <w:name w:val="footer"/>
    <w:basedOn w:val="Normal"/>
    <w:link w:val="SidefodTegn"/>
    <w:uiPriority w:val="99"/>
    <w:unhideWhenUsed/>
    <w:rsid w:val="005520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97</Pages>
  <Words>16610</Words>
  <Characters>101327</Characters>
  <Application>Microsoft Office Word</Application>
  <DocSecurity>0</DocSecurity>
  <Lines>844</Lines>
  <Paragraphs>235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Ali</dc:creator>
  <cp:keywords/>
  <dc:description/>
  <cp:lastModifiedBy>Abdulla Ali</cp:lastModifiedBy>
  <cp:revision>1</cp:revision>
  <dcterms:created xsi:type="dcterms:W3CDTF">2018-07-02T10:50:00Z</dcterms:created>
  <dcterms:modified xsi:type="dcterms:W3CDTF">2018-07-02T11:03:00Z</dcterms:modified>
</cp:coreProperties>
</file>