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8F"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8949F7" w:rsidTr="008949F7">
        <w:tblPrEx>
          <w:tblCellMar>
            <w:top w:w="0" w:type="dxa"/>
            <w:bottom w:w="0" w:type="dxa"/>
          </w:tblCellMar>
        </w:tblPrEx>
        <w:trPr>
          <w:trHeight w:hRule="exact" w:val="113"/>
        </w:trPr>
        <w:tc>
          <w:tcPr>
            <w:tcW w:w="10205" w:type="dxa"/>
            <w:gridSpan w:val="6"/>
            <w:shd w:val="clear" w:color="auto" w:fill="82A0F0"/>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rPr>
          <w:trHeight w:val="283"/>
        </w:trPr>
        <w:tc>
          <w:tcPr>
            <w:tcW w:w="10205" w:type="dxa"/>
            <w:gridSpan w:val="6"/>
            <w:tcBorders>
              <w:bottom w:val="single" w:sz="6" w:space="0" w:color="auto"/>
            </w:tcBorders>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8949F7">
              <w:rPr>
                <w:rFonts w:ascii="Arial" w:hAnsi="Arial" w:cs="Arial"/>
                <w:b/>
                <w:sz w:val="30"/>
              </w:rPr>
              <w:t>RenteIndberetningPrioritetslånModtag</w:t>
            </w:r>
          </w:p>
        </w:tc>
      </w:tr>
      <w:tr w:rsidR="008949F7" w:rsidTr="008949F7">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8949F7" w:rsidTr="008949F7">
        <w:tblPrEx>
          <w:tblCellMar>
            <w:top w:w="0" w:type="dxa"/>
            <w:bottom w:w="0" w:type="dxa"/>
          </w:tblCellMar>
        </w:tblPrEx>
        <w:trPr>
          <w:gridAfter w:val="1"/>
          <w:trHeight w:val="283"/>
        </w:trPr>
        <w:tc>
          <w:tcPr>
            <w:tcW w:w="1701" w:type="dxa"/>
            <w:tcBorders>
              <w:top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2015-08-18</w:t>
            </w:r>
          </w:p>
        </w:tc>
        <w:tc>
          <w:tcPr>
            <w:tcW w:w="1699" w:type="dxa"/>
            <w:tcBorders>
              <w:top w:val="nil"/>
            </w:tcBorders>
            <w:shd w:val="clear" w:color="auto" w:fill="auto"/>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2016-06-22</w:t>
            </w:r>
          </w:p>
        </w:tc>
      </w:tr>
      <w:tr w:rsidR="008949F7" w:rsidTr="008949F7">
        <w:tblPrEx>
          <w:tblCellMar>
            <w:top w:w="0" w:type="dxa"/>
            <w:bottom w:w="0" w:type="dxa"/>
          </w:tblCellMar>
        </w:tblPrEx>
        <w:trPr>
          <w:trHeight w:val="283"/>
        </w:trPr>
        <w:tc>
          <w:tcPr>
            <w:tcW w:w="10205" w:type="dxa"/>
            <w:gridSpan w:val="6"/>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949F7" w:rsidTr="008949F7">
        <w:tblPrEx>
          <w:tblCellMar>
            <w:top w:w="0" w:type="dxa"/>
            <w:bottom w:w="0" w:type="dxa"/>
          </w:tblCellMar>
        </w:tblPrEx>
        <w:trPr>
          <w:trHeight w:val="283"/>
        </w:trPr>
        <w:tc>
          <w:tcPr>
            <w:tcW w:w="10205" w:type="dxa"/>
            <w:gridSpan w:val="6"/>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modtage tredjepartsindberetninger om borgeres og virksomheders låneforhold hos pengeinstitutter og andre.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 renter af prioritetslån (historisk PANT/BYFO 2247).</w:t>
            </w:r>
          </w:p>
        </w:tc>
      </w:tr>
      <w:tr w:rsidR="008949F7" w:rsidTr="008949F7">
        <w:tblPrEx>
          <w:tblCellMar>
            <w:top w:w="0" w:type="dxa"/>
            <w:bottom w:w="0" w:type="dxa"/>
          </w:tblCellMar>
        </w:tblPrEx>
        <w:trPr>
          <w:trHeight w:val="283"/>
        </w:trPr>
        <w:tc>
          <w:tcPr>
            <w:tcW w:w="10205" w:type="dxa"/>
            <w:gridSpan w:val="6"/>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949F7" w:rsidTr="008949F7">
        <w:tblPrEx>
          <w:tblCellMar>
            <w:top w:w="0" w:type="dxa"/>
            <w:bottom w:w="0" w:type="dxa"/>
          </w:tblCellMar>
        </w:tblPrEx>
        <w:trPr>
          <w:trHeight w:val="283"/>
        </w:trPr>
        <w:tc>
          <w:tcPr>
            <w:tcW w:w="10205" w:type="dxa"/>
            <w:gridSpan w:val="6"/>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 renter af prioritetslån =&gt; PrioritetslånRenteIndberetningStruktur (PANT/BYFO 2247).</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Mangler mere beskrivelse af funktionalitet....</w:t>
            </w:r>
          </w:p>
        </w:tc>
      </w:tr>
      <w:tr w:rsidR="008949F7" w:rsidTr="008949F7">
        <w:tblPrEx>
          <w:tblCellMar>
            <w:top w:w="0" w:type="dxa"/>
            <w:bottom w:w="0" w:type="dxa"/>
          </w:tblCellMar>
        </w:tblPrEx>
        <w:trPr>
          <w:trHeight w:val="283"/>
        </w:trPr>
        <w:tc>
          <w:tcPr>
            <w:tcW w:w="10205" w:type="dxa"/>
            <w:gridSpan w:val="6"/>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949F7" w:rsidTr="008949F7">
        <w:tblPrEx>
          <w:tblCellMar>
            <w:top w:w="0" w:type="dxa"/>
            <w:bottom w:w="0" w:type="dxa"/>
          </w:tblCellMar>
        </w:tblPrEx>
        <w:trPr>
          <w:trHeight w:val="283"/>
        </w:trPr>
        <w:tc>
          <w:tcPr>
            <w:tcW w:w="10205" w:type="dxa"/>
            <w:gridSpan w:val="6"/>
            <w:shd w:val="clear" w:color="auto" w:fill="FFFFFF"/>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uddybning af Styret filoverførsel, se bilag AG02</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Mangler mere detaljeret beskrivelse.....</w:t>
            </w:r>
          </w:p>
        </w:tc>
      </w:tr>
      <w:tr w:rsidR="008949F7" w:rsidTr="008949F7">
        <w:tblPrEx>
          <w:tblCellMar>
            <w:top w:w="0" w:type="dxa"/>
            <w:bottom w:w="0" w:type="dxa"/>
          </w:tblCellMar>
        </w:tblPrEx>
        <w:trPr>
          <w:trHeight w:val="283"/>
        </w:trPr>
        <w:tc>
          <w:tcPr>
            <w:tcW w:w="10205" w:type="dxa"/>
            <w:gridSpan w:val="6"/>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949F7" w:rsidTr="008949F7">
        <w:tblPrEx>
          <w:tblCellMar>
            <w:top w:w="0" w:type="dxa"/>
            <w:bottom w:w="0" w:type="dxa"/>
          </w:tblCellMar>
        </w:tblPrEx>
        <w:trPr>
          <w:trHeight w:val="283"/>
        </w:trPr>
        <w:tc>
          <w:tcPr>
            <w:tcW w:w="10205" w:type="dxa"/>
            <w:gridSpan w:val="6"/>
            <w:shd w:val="clear" w:color="auto" w:fill="FFFFFF"/>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949F7" w:rsidTr="008949F7">
        <w:tblPrEx>
          <w:tblCellMar>
            <w:top w:w="0" w:type="dxa"/>
            <w:bottom w:w="0" w:type="dxa"/>
          </w:tblCellMar>
        </w:tblPrEx>
        <w:trPr>
          <w:trHeight w:val="283"/>
        </w:trPr>
        <w:tc>
          <w:tcPr>
            <w:tcW w:w="10205" w:type="dxa"/>
            <w:gridSpan w:val="6"/>
            <w:shd w:val="clear" w:color="auto" w:fill="FFFFFF"/>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RenteIndberetningPrioritetslånModtag_I</w:t>
            </w:r>
          </w:p>
        </w:tc>
      </w:tr>
      <w:tr w:rsidR="008949F7" w:rsidTr="008949F7">
        <w:tblPrEx>
          <w:tblCellMar>
            <w:top w:w="0" w:type="dxa"/>
            <w:bottom w:w="0" w:type="dxa"/>
          </w:tblCellMar>
        </w:tblPrEx>
        <w:trPr>
          <w:trHeight w:val="283"/>
        </w:trPr>
        <w:tc>
          <w:tcPr>
            <w:tcW w:w="10205" w:type="dxa"/>
            <w:gridSpan w:val="6"/>
            <w:shd w:val="clear" w:color="auto" w:fill="FFFFFF"/>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RenteIndberetningPrioritetslånStruktur</w:t>
            </w:r>
          </w:p>
        </w:tc>
      </w:tr>
      <w:tr w:rsidR="008949F7" w:rsidTr="008949F7">
        <w:tblPrEx>
          <w:tblCellMar>
            <w:top w:w="0" w:type="dxa"/>
            <w:bottom w:w="0" w:type="dxa"/>
          </w:tblCellMar>
        </w:tblPrEx>
        <w:trPr>
          <w:trHeight w:val="283"/>
        </w:trPr>
        <w:tc>
          <w:tcPr>
            <w:tcW w:w="10205" w:type="dxa"/>
            <w:gridSpan w:val="6"/>
            <w:shd w:val="clear" w:color="auto" w:fill="FFFFFF"/>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8949F7" w:rsidTr="008949F7">
        <w:tblPrEx>
          <w:tblCellMar>
            <w:top w:w="0" w:type="dxa"/>
            <w:bottom w:w="0" w:type="dxa"/>
          </w:tblCellMar>
        </w:tblPrEx>
        <w:trPr>
          <w:trHeight w:val="283"/>
        </w:trPr>
        <w:tc>
          <w:tcPr>
            <w:tcW w:w="10205" w:type="dxa"/>
            <w:gridSpan w:val="6"/>
            <w:shd w:val="clear" w:color="auto" w:fill="FFFFFF"/>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RenteIndberetningPrioritetslånModtag_O</w:t>
            </w:r>
          </w:p>
        </w:tc>
      </w:tr>
      <w:tr w:rsidR="008949F7" w:rsidTr="008949F7">
        <w:tblPrEx>
          <w:tblCellMar>
            <w:top w:w="0" w:type="dxa"/>
            <w:bottom w:w="0" w:type="dxa"/>
          </w:tblCellMar>
        </w:tblPrEx>
        <w:trPr>
          <w:trHeight w:val="283"/>
        </w:trPr>
        <w:tc>
          <w:tcPr>
            <w:tcW w:w="10205" w:type="dxa"/>
            <w:gridSpan w:val="6"/>
            <w:shd w:val="clear" w:color="auto" w:fill="FFFFFF"/>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rPr>
          <w:trHeight w:val="283"/>
        </w:trPr>
        <w:tc>
          <w:tcPr>
            <w:tcW w:w="10205" w:type="dxa"/>
            <w:gridSpan w:val="6"/>
            <w:shd w:val="clear" w:color="auto" w:fill="FFFFFF"/>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Felter som skal returnere fejlbeskeder:</w:t>
            </w:r>
          </w:p>
        </w:tc>
      </w:tr>
      <w:tr w:rsidR="008949F7" w:rsidTr="008949F7">
        <w:tblPrEx>
          <w:tblCellMar>
            <w:top w:w="0" w:type="dxa"/>
            <w:bottom w:w="0" w:type="dxa"/>
          </w:tblCellMar>
        </w:tblPrEx>
        <w:trPr>
          <w:trHeight w:val="283"/>
        </w:trPr>
        <w:tc>
          <w:tcPr>
            <w:tcW w:w="10205" w:type="dxa"/>
            <w:gridSpan w:val="6"/>
            <w:shd w:val="clear" w:color="auto" w:fill="FFFFFF"/>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RenteIndberetningPrioritetslånModtag_F</w:t>
            </w:r>
          </w:p>
        </w:tc>
      </w:tr>
      <w:tr w:rsidR="008949F7" w:rsidTr="008949F7">
        <w:tblPrEx>
          <w:tblCellMar>
            <w:top w:w="0" w:type="dxa"/>
            <w:bottom w:w="0" w:type="dxa"/>
          </w:tblCellMar>
        </w:tblPrEx>
        <w:trPr>
          <w:trHeight w:val="283"/>
        </w:trPr>
        <w:tc>
          <w:tcPr>
            <w:tcW w:w="10205" w:type="dxa"/>
            <w:gridSpan w:val="6"/>
            <w:shd w:val="clear" w:color="auto" w:fill="FFFFFF"/>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rPr>
          <w:trHeight w:val="283"/>
        </w:trPr>
        <w:tc>
          <w:tcPr>
            <w:tcW w:w="10205" w:type="dxa"/>
            <w:gridSpan w:val="6"/>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8949F7" w:rsidTr="008949F7">
        <w:tblPrEx>
          <w:tblCellMar>
            <w:top w:w="0" w:type="dxa"/>
            <w:bottom w:w="0" w:type="dxa"/>
          </w:tblCellMar>
        </w:tblPrEx>
        <w:trPr>
          <w:trHeight w:val="283"/>
        </w:trPr>
        <w:tc>
          <w:tcPr>
            <w:tcW w:w="10205" w:type="dxa"/>
            <w:gridSpan w:val="6"/>
            <w:shd w:val="clear" w:color="auto" w:fill="FFFFFF"/>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rPr>
          <w:trHeight w:val="283"/>
        </w:trPr>
        <w:tc>
          <w:tcPr>
            <w:tcW w:w="10205" w:type="dxa"/>
            <w:gridSpan w:val="6"/>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8949F7" w:rsidTr="008949F7">
        <w:tblPrEx>
          <w:tblCellMar>
            <w:top w:w="0" w:type="dxa"/>
            <w:bottom w:w="0" w:type="dxa"/>
          </w:tblCellMar>
        </w:tblPrEx>
        <w:trPr>
          <w:trHeight w:val="283"/>
        </w:trPr>
        <w:tc>
          <w:tcPr>
            <w:tcW w:w="10205" w:type="dxa"/>
            <w:gridSpan w:val="6"/>
            <w:shd w:val="clear" w:color="auto" w:fill="FFFFFF"/>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HTTP verb: POST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CRUD Type: C</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(Forretningsmæssig del af) URL: /{rentekategori}/pligtige/{se-nummer}/perioder/{periode}/konti/{kontoid}/indleveringer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rentekategori---&gt;RenteIndberetningKategoriNavn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se-nummer---&gt;VirksomhedSENummer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periode---&gt;IndkomstÅr(+IndkomstPeriodeTil)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kontoid---&gt;KontoID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RenteIndberetningKategoriNavn="prioritetslån"</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949F7" w:rsidSect="008949F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FødselInformationStruktur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(PersonFødselDato)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*FødeStat*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(PersonFødeSted)</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IndberetningDanskAdresseStruktur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(AdresseVejNavn)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(AdresseFraHusBogstav)</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(AdresseTilHusBogstav)</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(AdresseEtageTekst)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(AdresseSideDørTekst)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(AdresseCONavn)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(AdressePostDistrikt)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(AdresseByNavn)</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(AdressePostBox)</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IndberetningIdentifikatorStruktur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*RettelseID*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8949F7" w:rsidTr="008949F7">
        <w:tblPrEx>
          <w:tblCellMar>
            <w:top w:w="0" w:type="dxa"/>
            <w:bottom w:w="0" w:type="dxa"/>
          </w:tblCellMar>
        </w:tblPrEx>
        <w:tc>
          <w:tcPr>
            <w:tcW w:w="10205" w:type="dxa"/>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949F7" w:rsidTr="008949F7">
        <w:tblPrEx>
          <w:tblCellMar>
            <w:top w:w="0" w:type="dxa"/>
            <w:bottom w:w="0" w:type="dxa"/>
          </w:tblCellMar>
        </w:tblPrEx>
        <w:tc>
          <w:tcPr>
            <w:tcW w:w="10205" w:type="dxa"/>
            <w:shd w:val="clear" w:color="auto" w:fill="FFFFFF"/>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generel DataStruktur til identifikationsoplysninger for indberetninger til SKAT. Udviklet med udgangspunkt i eKapitals renteindberetninger, men tiltængt generelt brug.</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IndberetningUdenlandskAdresseStruktur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*AdresseUstruktureret*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*AdresseStruktureret*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*AdresseStruktureretFelter*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(IndberetningUdenlandskAdresseVejNavn)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(IndberetningUdenlandskAdresseHusNummer)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(IndberetningUdenlandskAdresseSideDørTekst)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(IndberetningUdenlandskAdresseEtageTekst)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(IndberetningUdenlandskAdressePostDistrikt)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(IndberetningUdenlandskAdressePostBoksNummer)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(IndberetningUdenlandskAdressePostNummer)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IndberetningUdenlandskAdresseBy</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(IndberetningUdenlandskAdresseLandsdel)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*AndenLokalIDListe*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NoteTekst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*AdresseUstruktureret*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(AlternativAdresseAdresseLinie7)</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8949F7" w:rsidTr="008949F7">
        <w:tblPrEx>
          <w:tblCellMar>
            <w:top w:w="0" w:type="dxa"/>
            <w:bottom w:w="0" w:type="dxa"/>
          </w:tblCellMar>
        </w:tblPrEx>
        <w:tc>
          <w:tcPr>
            <w:tcW w:w="10205" w:type="dxa"/>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949F7" w:rsidTr="008949F7">
        <w:tblPrEx>
          <w:tblCellMar>
            <w:top w:w="0" w:type="dxa"/>
            <w:bottom w:w="0" w:type="dxa"/>
          </w:tblCellMar>
        </w:tblPrEx>
        <w:tc>
          <w:tcPr>
            <w:tcW w:w="10205" w:type="dxa"/>
            <w:shd w:val="clear" w:color="auto" w:fill="FFFFFF"/>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KontohaverListeKvartalStruktur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*KontohaverListe*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*VirksomhedIrrelevant*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KontohaverListeÅrsUltimoStruktur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*KontohaverListe*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*KontohaverUdenCPRNummer*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IndberetningDanskAdresseStruktur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*KontohaverIrrelevant*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RenteIndberetningPrioritetslånStruktur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*Invalidering*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*RetbarPrioritetslånKontoOplysninger*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(NoteTekst)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*KontoDetaljer*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PantIdentifikationNummer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KontoTypeKode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(KommuneNummer)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*EjendomLand*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(KontantlånIndfriKode)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(LånForholdRestanceMarkering)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(LånForholdGældEftergivelseKode)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KontoStartDato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(KontoOphørDato)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RenteValutaStatusKode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*Beløb*</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RenteBeløb</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(LånRestgældBeløb)</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(LånKursværdi)</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(KontantlånKurstab)</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*KontohaverIndkomstperiodeValg*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KontohaverListeÅrsUltimoStruktur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KontohaverListeKvartalStruktur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8949F7" w:rsidTr="008949F7">
        <w:tblPrEx>
          <w:tblCellMar>
            <w:top w:w="0" w:type="dxa"/>
            <w:bottom w:w="0" w:type="dxa"/>
          </w:tblCellMar>
        </w:tblPrEx>
        <w:trPr>
          <w:trHeight w:hRule="exact" w:val="113"/>
        </w:trPr>
        <w:tc>
          <w:tcPr>
            <w:tcW w:w="10205" w:type="dxa"/>
            <w:shd w:val="clear" w:color="auto" w:fill="D2DCF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949F7" w:rsidTr="008949F7">
        <w:tblPrEx>
          <w:tblCellMar>
            <w:top w:w="0" w:type="dxa"/>
            <w:bottom w:w="0" w:type="dxa"/>
          </w:tblCellMar>
        </w:tblPrEx>
        <w:tc>
          <w:tcPr>
            <w:tcW w:w="10205" w:type="dx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TINNummerStruktur</w:t>
            </w:r>
          </w:p>
        </w:tc>
      </w:tr>
      <w:tr w:rsidR="008949F7" w:rsidTr="008949F7">
        <w:tblPrEx>
          <w:tblCellMar>
            <w:top w:w="0" w:type="dxa"/>
            <w:bottom w:w="0" w:type="dxa"/>
          </w:tblCellMar>
        </w:tblPrEx>
        <w:tc>
          <w:tcPr>
            <w:tcW w:w="10205" w:type="dxa"/>
            <w:vAlign w:val="center"/>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*UdstedendeLand*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LandKode</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949F7" w:rsidSect="008949F7">
          <w:headerReference w:type="default" r:id="rId13"/>
          <w:pgSz w:w="11906" w:h="16838"/>
          <w:pgMar w:top="567" w:right="567" w:bottom="567" w:left="1134" w:header="283" w:footer="708" w:gutter="0"/>
          <w:cols w:space="708"/>
          <w:docGrid w:linePitch="360"/>
        </w:sect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8949F7" w:rsidTr="008949F7">
        <w:tblPrEx>
          <w:tblCellMar>
            <w:top w:w="0" w:type="dxa"/>
            <w:bottom w:w="0" w:type="dxa"/>
          </w:tblCellMar>
        </w:tblPrEx>
        <w:trPr>
          <w:tblHeader/>
        </w:trPr>
        <w:tc>
          <w:tcPr>
            <w:tcW w:w="3401" w:type="dxa"/>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AdresseByNavn</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bynavn (lokalt stednavn)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AdresseCONavn</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for en CO-adresse (for virksomheder)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AdresseEtageTekst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etagen tilknyttet husnummer/husbogstav</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00 - 99</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AdresseFraHusBogstav</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1. husnummer i et vejafsnit i gaden eller på vejen.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AdressePostBox</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postboksnummer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AdressePostDistrikt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postdistriktnavn for postnummer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postnummer (4-cifre)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AdresseSideDørTekst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4</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side/dør tilknyttet husnummer/husbogstav</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AdresseTilHusBogstav</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sidste lige husnummer i et vejafsnit i gaden eller på vejen.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AdresseVejNavn</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navnet  på en vej/gade  i Danmark</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EjerskifteOphørDato</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udtræder af en konto der fortsætter. Feltet skal ikke udfyldes, hvis kontohaver udtræder af en konto der ophører.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EjerskifteOpstartDato</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indtræder i en eksisterende konto. Feltet skal ikke udfyldes, hvis kontohaver indtræder i en ny oprettet konto.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FlereEndToKontohavereIkkeAlleOplyst</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en konto har flere end to ejere, hvor ikke alle er oplyst. Hvis en konto har flere end to ejere, hvor alle ejere ER oplyst sættes feltet til false.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IndberetningForm</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Initiel: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nye oplysninger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Rettelse: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korrektioner til tidligere indberettede oplysninger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Sletning: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er en invalidering af seneste indberetning inklusiv historik</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IndberetningID</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Synonymer: besked-ID, reference-ID eller indberetningsnummer.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IndberetningUdenlandskAdresseBy</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IndberetningUdenlandskAdresseEtageTekst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IndberetningUdenlandskAdresseLandsdel</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IndberetningUdenlandskAdressePostBoksNummer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IndberetningUdenlandskAdressePostDistrikt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IndberetningUdenlandskAdresseSideDørTekst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IndberetningUdenlandskAdresseVejNavn</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IndkomstPeriodeTil</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KommuneNummer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3-cifret kode som identificerer en kommune.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systemer tillader dog en række koder som ikke er egentlige kommuner.)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KontantlånIndfriKode</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maxLength: 1</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Markeringen anvendes kun af realkreditinstitutter.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Helt indfriet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Delvis indfriet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KontantlånKurstab</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Fradragsberettiget kurstab ved indfrielse af kontantlån optaget i realkreditinstitutter før 19. maj 1993.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Kurstabet ved indfrielsen fordeles med lige store beløb pr. termin over det nye låns samlede antal terminer.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Indberettes kun af realkreditinstitutter.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KontoID</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 er den unikke revisionsmæssige nøgle til en konto (indenfor et SE-/CVRnummer) . På en bankkonto kan dette fx. være kombinationen af registrerings- og kontonummer, hos en advokat kan det fx være sagsnummer etc.</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KontoOphørDato</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KontoOphørDato angives i formen YYYY-MM-DD og angiver dato for kontoens ophør.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KontoStartDato</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KontoStartDato angives i formen YYYY-MM-DD og skal altid indberettes. Angiver dato for kontoens oprettelse.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KontoTypeKode</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09 = Struktureret indlån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 (Udgået)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 = Offentlig tilgodehavende, restance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 (Udgået)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32 = Lån med rentegulv</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55 = Statsgaranterede studielån under afvikling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60 = Offentlig gæld</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KontohaverUkendt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der er en kontohaver, som ikke kan identificeres.</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man har nogle oplysninger om kontohaveren, men ikke nok til at udfylde de krævede felter kan de angives her som fritekst.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også opsættes som tomt tag, hvis der ikke er nogen oplysninger om kontohaver.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LånForholdGældEftergivelseKode</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Gældseftergivelse Der foretages markering af låneforhold, hvor der er givet gældseftergivelse. Markeringen skal foretages for låneforhold, hvor gældseftergivelse er aftalt efter lovens ikrafttræden den 1. juni 1995.</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gældseftergivelsesmarkering har fortrin frem for en eventuel restancemarkering. Hvis der er </w:t>
            </w:r>
            <w:r>
              <w:rPr>
                <w:rFonts w:ascii="Arial" w:hAnsi="Arial" w:cs="Arial"/>
                <w:sz w:val="18"/>
              </w:rPr>
              <w:lastRenderedPageBreak/>
              <w:t>gældseftergivelse og samtidig er restance, skal koden for gældseftergivelse benyttes.</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LånForholdRestanceMarkering</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En af følgende værdier skal udfyldes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SAND: Ingen restance eller betingelser i øvrigt for restancemarkering opfyldt, jf. nedenfor. </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FALSK: Ved udgangen af det kalenderår, indberetning omfatter, er der registreret restancer på samme låneforhold, som er forfaldne senest ved udgangen af det foregående kalenderår.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Der skal ikke opsættes restancemarkering for studielån i studietiden.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LånKursværdi</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LånRestgældBeløb</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NoteTekst</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Fritekstfelt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PantIdentifikationNummer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hos den indberetningspligtige registrerede nummer (låne/pant- eller kontonummer) for låneforholdet.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PersonFødeSted</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PersonNavnEfterNavn</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RenteBeløb</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RenteValutaStatusKode</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være udfyldt med en af følgende værdier: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Fordringen er udstedt i danske kr.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Fordringen er udstedt i fremmed valuta inkl. EURO</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TINNummer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Retmæssig ejers skattemæssige ID-nr. efter bopælslandets regler.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8949F7" w:rsidTr="008949F7">
        <w:tblPrEx>
          <w:tblCellMar>
            <w:top w:w="0" w:type="dxa"/>
            <w:bottom w:w="0" w:type="dxa"/>
          </w:tblCellMar>
        </w:tblPrEx>
        <w:tc>
          <w:tcPr>
            <w:tcW w:w="3401" w:type="dxa"/>
          </w:tcPr>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integer</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8949F7" w:rsidRPr="008949F7" w:rsidRDefault="008949F7" w:rsidP="008949F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8949F7" w:rsidRPr="008949F7" w:rsidSect="008949F7">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F7" w:rsidRDefault="008949F7" w:rsidP="008949F7">
      <w:pPr>
        <w:spacing w:line="240" w:lineRule="auto"/>
      </w:pPr>
      <w:r>
        <w:separator/>
      </w:r>
    </w:p>
  </w:endnote>
  <w:endnote w:type="continuationSeparator" w:id="0">
    <w:p w:rsidR="008949F7" w:rsidRDefault="008949F7" w:rsidP="00894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Default="008949F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Pr="008949F7" w:rsidRDefault="008949F7" w:rsidP="008949F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oktober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RenteIndberetningPrioritetslånModtag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13</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13</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Default="008949F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F7" w:rsidRDefault="008949F7" w:rsidP="008949F7">
      <w:pPr>
        <w:spacing w:line="240" w:lineRule="auto"/>
      </w:pPr>
      <w:r>
        <w:separator/>
      </w:r>
    </w:p>
  </w:footnote>
  <w:footnote w:type="continuationSeparator" w:id="0">
    <w:p w:rsidR="008949F7" w:rsidRDefault="008949F7" w:rsidP="008949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Default="008949F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Pr="008949F7" w:rsidRDefault="008949F7" w:rsidP="008949F7">
    <w:pPr>
      <w:pStyle w:val="Sidehoved"/>
      <w:jc w:val="center"/>
      <w:rPr>
        <w:rFonts w:ascii="Arial" w:hAnsi="Arial" w:cs="Arial"/>
      </w:rPr>
    </w:pPr>
    <w:r w:rsidRPr="008949F7">
      <w:rPr>
        <w:rFonts w:ascii="Arial" w:hAnsi="Arial" w:cs="Arial"/>
      </w:rPr>
      <w:t>Servicebeskrivelse</w:t>
    </w:r>
  </w:p>
  <w:p w:rsidR="008949F7" w:rsidRPr="008949F7" w:rsidRDefault="008949F7" w:rsidP="008949F7">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Default="008949F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Pr="008949F7" w:rsidRDefault="008949F7" w:rsidP="008949F7">
    <w:pPr>
      <w:pStyle w:val="Sidehoved"/>
      <w:jc w:val="center"/>
      <w:rPr>
        <w:rFonts w:ascii="Arial" w:hAnsi="Arial" w:cs="Arial"/>
      </w:rPr>
    </w:pPr>
    <w:r w:rsidRPr="008949F7">
      <w:rPr>
        <w:rFonts w:ascii="Arial" w:hAnsi="Arial" w:cs="Arial"/>
      </w:rPr>
      <w:t>Datastrukturer</w:t>
    </w:r>
  </w:p>
  <w:p w:rsidR="008949F7" w:rsidRPr="008949F7" w:rsidRDefault="008949F7" w:rsidP="008949F7">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F7" w:rsidRDefault="008949F7" w:rsidP="008949F7">
    <w:pPr>
      <w:pStyle w:val="Sidehoved"/>
      <w:jc w:val="center"/>
      <w:rPr>
        <w:rFonts w:ascii="Arial" w:hAnsi="Arial" w:cs="Arial"/>
      </w:rPr>
    </w:pPr>
    <w:r>
      <w:rPr>
        <w:rFonts w:ascii="Arial" w:hAnsi="Arial" w:cs="Arial"/>
      </w:rPr>
      <w:t>Data elementer</w:t>
    </w:r>
  </w:p>
  <w:p w:rsidR="008949F7" w:rsidRPr="008949F7" w:rsidRDefault="008949F7" w:rsidP="008949F7">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D12FB"/>
    <w:multiLevelType w:val="multilevel"/>
    <w:tmpl w:val="65EC9DB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F7"/>
    <w:rsid w:val="008949F7"/>
    <w:rsid w:val="00916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FDBA1-3978-418E-863B-2EE190EE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8949F7"/>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8949F7"/>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8949F7"/>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8949F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8949F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8949F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8949F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8949F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949F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949F7"/>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8949F7"/>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8949F7"/>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8949F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8949F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8949F7"/>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8949F7"/>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8949F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8949F7"/>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8949F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949F7"/>
    <w:rPr>
      <w:rFonts w:ascii="Arial" w:hAnsi="Arial" w:cs="Arial"/>
      <w:b/>
      <w:sz w:val="30"/>
    </w:rPr>
  </w:style>
  <w:style w:type="paragraph" w:customStyle="1" w:styleId="Overskrift211pkt">
    <w:name w:val="Overskrift 2 + 11 pkt"/>
    <w:basedOn w:val="Normal"/>
    <w:link w:val="Overskrift211pktTegn"/>
    <w:rsid w:val="008949F7"/>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8949F7"/>
    <w:rPr>
      <w:rFonts w:ascii="Arial" w:hAnsi="Arial" w:cs="Arial"/>
      <w:b/>
    </w:rPr>
  </w:style>
  <w:style w:type="paragraph" w:customStyle="1" w:styleId="Normal11">
    <w:name w:val="Normal + 11"/>
    <w:basedOn w:val="Normal"/>
    <w:link w:val="Normal11Tegn"/>
    <w:rsid w:val="008949F7"/>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8949F7"/>
    <w:rPr>
      <w:rFonts w:ascii="Times New Roman" w:hAnsi="Times New Roman" w:cs="Times New Roman"/>
    </w:rPr>
  </w:style>
  <w:style w:type="paragraph" w:styleId="Sidehoved">
    <w:name w:val="header"/>
    <w:basedOn w:val="Normal"/>
    <w:link w:val="SidehovedTegn"/>
    <w:uiPriority w:val="99"/>
    <w:unhideWhenUsed/>
    <w:rsid w:val="008949F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49F7"/>
  </w:style>
  <w:style w:type="paragraph" w:styleId="Sidefod">
    <w:name w:val="footer"/>
    <w:basedOn w:val="Normal"/>
    <w:link w:val="SidefodTegn"/>
    <w:uiPriority w:val="99"/>
    <w:unhideWhenUsed/>
    <w:rsid w:val="008949F7"/>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2670</Words>
  <Characters>16290</Characters>
  <Application>Microsoft Office Word</Application>
  <DocSecurity>0</DocSecurity>
  <Lines>135</Lines>
  <Paragraphs>37</Paragraphs>
  <ScaleCrop>false</ScaleCrop>
  <Company>skat</Company>
  <LinksUpToDate>false</LinksUpToDate>
  <CharactersWithSpaces>18923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Klagenberg</dc:creator>
  <cp:keywords/>
  <dc:description/>
  <cp:lastModifiedBy>Emil Klagenberg</cp:lastModifiedBy>
  <cp:revision>1</cp:revision>
  <dcterms:created xsi:type="dcterms:W3CDTF">2016-10-28T12:50:00Z</dcterms:created>
  <dcterms:modified xsi:type="dcterms:W3CDTF">2016-10-28T12:53:00Z</dcterms:modified>
</cp:coreProperties>
</file>