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EksportAfvisningSamlingHent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23-05-2011</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10-07-2017</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EksportAfvisningSamlingHent_I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EksportAfvisningSamlingHent_O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*EksportAfvisningSamling*</w:t>
              <w:br/>
              <w:t>0{</w:t>
              <w:br/>
              <w:t/>
              <w:tab/>
              <w:t>IE839Struktur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EksportAfvisningStruktur</w:t>
            </w:r>
            <w:bookmarkStart w:name="EksportAfvi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AfvisGennemførtDatoTid</w:t>
              <w:br/>
              <w:t>(</w:t>
              <w:br/>
              <w:t/>
              <w:tab/>
              <w:t>*Modtager*</w:t>
              <w:br/>
              <w:t/>
              <w:tab/>
              <w:t>[</w:t>
              <w:br/>
              <w:t/>
              <w:tab/>
              <w:t/>
              <w:tab/>
              <w:t>(AfgiftOperatørPunktAfgiftNummer)</w:t>
              <w:br/>
              <w:t/>
              <w:tab/>
              <w:t/>
              <w:tab/>
              <w:t>EUOperatørNavn</w:t>
              <w:br/>
              <w:t/>
              <w:tab/>
              <w:t/>
              <w:tab/>
              <w:t>AdresseEUStruktur</w:t>
              <w:br/>
              <w:t/>
              <w:tab/>
              <w:t/>
              <w:tab/>
              <w:t>ØkonomiskOperatørEORINummer</w:t>
              <w:br/>
              <w:t/>
              <w:tab/>
              <w:t/>
              <w:tab/>
              <w:t>SprogKode</w:t>
              <w:br/>
              <w:t/>
              <w:tab/>
              <w:t>]</w:t>
              <w:br/>
              <w:t>)</w:t>
              <w:br/>
              <w:t>(</w:t>
              <w:br/>
              <w:t/>
              <w:tab/>
              <w:t>*EksportToldSted*</w:t>
              <w:br/>
              <w:t/>
              <w:tab/>
              <w:t>[</w:t>
              <w:br/>
              <w:t/>
              <w:tab/>
              <w:t/>
              <w:tab/>
              <w:t>ToldstedReferenceNummer</w:t>
              <w:br/>
              <w:t/>
              <w:tab/>
              <w:t>]</w:t>
              <w:br/>
              <w:t>)</w:t>
              <w:br/>
              <w:t>(</w:t>
              <w:br/>
              <w:t/>
              <w:tab/>
              <w:t>*EksportKrydsCheck*</w:t>
              <w:br/>
              <w:t/>
              <w:tab/>
              <w:t>[</w:t>
              <w:br/>
              <w:t/>
              <w:tab/>
              <w:t/>
              <w:tab/>
              <w:t>(EksportLokalReferenceNummer)</w:t>
              <w:br/>
              <w:t/>
              <w:tab/>
              <w:t/>
              <w:tab/>
              <w:t>(AcceptMRN)</w:t>
              <w:br/>
              <w:t/>
              <w:tab/>
              <w:t/>
              <w:tab/>
              <w:t>*ÅrsagSamling*</w:t>
              <w:br/>
              <w:t/>
              <w:tab/>
              <w:t/>
              <w:tab/>
              <w:t>1{</w:t>
              <w:br/>
              <w:t/>
              <w:tab/>
              <w:t/>
              <w:tab/>
              <w:t/>
              <w:tab/>
              <w:t>*Årsag*</w:t>
              <w:br/>
              <w:t/>
              <w:tab/>
              <w:t/>
              <w:tab/>
              <w:t/>
              <w:tab/>
              <w:t>[</w:t>
              <w:br/>
              <w:t/>
              <w:tab/>
              <w:t/>
              <w:tab/>
              <w:t/>
              <w:tab/>
              <w:t/>
              <w:tab/>
              <w:t>LedsageDokumentARCNummer</w:t>
              <w:br/>
              <w:t/>
              <w:tab/>
              <w:t/>
              <w:tab/>
              <w:t/>
              <w:tab/>
              <w:t/>
              <w:tab/>
              <w:t>EMCSVarePostLøbeNummer</w:t>
              <w:br/>
              <w:t/>
              <w:tab/>
              <w:t/>
              <w:tab/>
              <w:t/>
              <w:tab/>
              <w:t/>
              <w:tab/>
              <w:t>AfvisDiagnoseKode</w:t>
              <w:br/>
              <w:t/>
              <w:tab/>
              <w:t/>
              <w:tab/>
              <w:t/>
              <w:tab/>
              <w:t>]</w:t>
              <w:br/>
              <w:t/>
              <w:tab/>
              <w:t/>
              <w:tab/>
              <w:t>}999</w:t>
              <w:br/>
              <w:t/>
              <w:tab/>
              <w:t>]</w:t>
              <w:br/>
              <w:t>)</w:t>
              <w:br/>
              <w:t>*AnnulleretStatus*</w:t>
              <w:br/>
              <w:t>[</w:t>
              <w:br/>
              <w:t/>
              <w:tab/>
              <w:t>AnnulleretStatusValideretDato</w:t>
              <w:br/>
              <w:t/>
              <w:tab/>
              <w:t>AnnulleretStatusKode</w:t>
              <w:br/>
              <w:t>]</w:t>
              <w:br/>
              <w:t>*Afvisning*</w:t>
              <w:br/>
              <w:t>[</w:t>
              <w:br/>
              <w:t/>
              <w:tab/>
              <w:t>*EksportAfvisningSamling*</w:t>
              <w:br/>
              <w:t/>
              <w:tab/>
              <w:t>0{</w:t>
              <w:br/>
              <w:t/>
              <w:tab/>
              <w:t/>
              <w:tab/>
              <w:t>*EksportAfvisning*</w:t>
              <w:br/>
              <w:t/>
              <w:tab/>
              <w:t/>
              <w:tab/>
              <w:t>[</w:t>
              <w:br/>
              <w:t/>
              <w:tab/>
              <w:t/>
              <w:tab/>
              <w:t/>
              <w:tab/>
              <w:t>LedsageDokumentARCNummer</w:t>
              <w:br/>
              <w:t/>
              <w:tab/>
              <w:t/>
              <w:tab/>
              <w:t/>
              <w:tab/>
              <w:t>LedsageDokumentSekvensNummer</w:t>
              <w:br/>
              <w:t/>
              <w:tab/>
              <w:t/>
              <w:tab/>
              <w:t>]</w:t>
              <w:br/>
              <w:t/>
              <w:tab/>
              <w:t>}99</w:t>
              <w:br/>
              <w:t/>
              <w:tab/>
              <w:t>(</w:t>
              <w:br/>
              <w:t/>
              <w:tab/>
              <w:t/>
              <w:tab/>
              <w:t>*ImportAfvisning*</w:t>
              <w:br/>
              <w:t/>
              <w:tab/>
              <w:t/>
              <w:tab/>
              <w:t>[</w:t>
              <w:br/>
              <w:t/>
              <w:tab/>
              <w:t/>
              <w:tab/>
              <w:t/>
              <w:tab/>
              <w:t>LedsageDokumentLokalReferenceNummer</w:t>
              <w:br/>
              <w:t/>
              <w:tab/>
              <w:t/>
              <w:tab/>
              <w:t>]</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IE839</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IE839Struktur</w:t>
            </w:r>
            <w:bookmarkStart w:name="IE839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*IE839*</w:t>
              <w:br/>
              <w:t>[</w:t>
              <w:br/>
              <w:t/>
              <w:tab/>
              <w:t>BeskedOplysningStruktur</w:t>
              <w:br/>
              <w:t/>
              <w:tab/>
              <w:t>EksportAfvisningStruktur</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AcceptMRN</w:t>
            </w:r>
            <w:bookmarkStart w:name="AcceptMR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r>
          </w:p>
        </w:tc>
        <w:tc>
          <w:tcPr>
            <w:tcW w:type="dxa" w:w="4391"/>
            <w:tcMar>
              <w:top w:type="dxa" w:w="57"/>
              <w:bottom w:type="dxa" w:w="57"/>
            </w:tcMar>
          </w:tcPr>
          <w:p>
            <w:pPr>
              <w:rPr>
                <w:rFonts w:ascii="Arial" w:cs="Arial" w:hAnsi="Arial"/>
                <w:sz w:val="18"/>
              </w:rPr>
            </w:pPr>
            <w:r>
              <w:rPr>
                <w:rFonts w:ascii="Arial" w:cs="Arial" w:hAnsi="Arial"/>
                <w:sz w:val="18"/>
              </w:rPr>
              <w:t/>
              <w:t>Eksport toldstedets MRN (Movement Reference Number) som evt. accepterer en given eksport.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AfvisDiagnoseKode</w:t>
            </w:r>
            <w:bookmarkStart w:name="AfvisDiagnos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br/>
              <w:t>enumeration: 1, 2, 3, 4, 5</w:t>
            </w:r>
          </w:p>
        </w:tc>
        <w:tc>
          <w:tcPr>
            <w:tcW w:type="dxa" w:w="4391"/>
            <w:tcMar>
              <w:top w:type="dxa" w:w="57"/>
              <w:bottom w:type="dxa" w:w="57"/>
            </w:tcMar>
          </w:tcPr>
          <w:p>
            <w:pPr>
              <w:rPr>
                <w:rFonts w:ascii="Arial" w:cs="Arial" w:hAnsi="Arial"/>
                <w:sz w:val="18"/>
              </w:rPr>
            </w:pPr>
            <w:r>
              <w:rPr>
                <w:rFonts w:ascii="Arial" w:cs="Arial" w:hAnsi="Arial"/>
                <w:sz w:val="18"/>
              </w:rPr>
              <w:t/>
              <w:t>En numerisk, entydig kode som er en nøgle for afvisningsbegrundelsen.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AfvisGennemførtDatoTid</w:t>
            </w:r>
            <w:bookmarkStart w:name="AfvisGennemført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En datotid datatype, som samlet betegner en dato og tid, med formatet dd-mm-yyyy hh:mm:ss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AnnulleretStatusKode</w:t>
            </w:r>
            <w:bookmarkStart w:name="AnnulleretStatus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En unik identifikator for en given annulleret begrundelse.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AnnulleretStatusValideretDato</w:t>
            </w:r>
            <w:bookmarkStart w:name="AnnulleretStatusValider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og tid for valideringen af et annulleret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EksportLokalReferenceNummer</w:t>
            </w:r>
            <w:bookmarkStart w:name="EksportLokal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22</w:t>
            </w:r>
          </w:p>
        </w:tc>
        <w:tc>
          <w:tcPr>
            <w:tcW w:type="dxa" w:w="4391"/>
            <w:tcMar>
              <w:top w:type="dxa" w:w="57"/>
              <w:bottom w:type="dxa" w:w="57"/>
            </w:tcMar>
          </w:tcPr>
          <w:p>
            <w:pPr>
              <w:rPr>
                <w:rFonts w:ascii="Arial" w:cs="Arial" w:hAnsi="Arial"/>
                <w:sz w:val="18"/>
              </w:rPr>
            </w:pPr>
            <w:r>
              <w:rPr>
                <w:rFonts w:ascii="Arial" w:cs="Arial" w:hAnsi="Arial"/>
                <w:sz w:val="18"/>
              </w:rPr>
              <w:t/>
              <w:t>Lokal referancenummer i forbindelse med eksport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EMCSVarePostLøbeNummer</w:t>
            </w:r>
            <w:bookmarkStart w:name="EMCSVarePost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løbenummer som gives til hver varepost i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LedsageDokumentLokalReferenceNummer</w:t>
            </w:r>
            <w:bookmarkStart w:name="LedsageDokumentLokal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22</w:t>
            </w:r>
          </w:p>
        </w:tc>
        <w:tc>
          <w:tcPr>
            <w:tcW w:type="dxa" w:w="4391"/>
            <w:tcMar>
              <w:top w:type="dxa" w:w="57"/>
              <w:bottom w:type="dxa" w:w="57"/>
            </w:tcMar>
          </w:tcPr>
          <w:p>
            <w:pPr>
              <w:rPr>
                <w:rFonts w:ascii="Arial" w:cs="Arial" w:hAnsi="Arial"/>
                <w:sz w:val="18"/>
              </w:rPr>
            </w:pPr>
            <w:r>
              <w:rPr>
                <w:rFonts w:ascii="Arial" w:cs="Arial" w:hAnsi="Arial"/>
                <w:sz w:val="18"/>
              </w:rPr>
              <w:t/>
              <w:t>Lokalt referencenummer som f.eks. kan være fakturanummer fra afsenders økonomisystem.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26-09-2019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EksportAfvisningSamlingHent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