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FejlVedEUXML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25-10-2010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12-05-2016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FejlVedEUXML_I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EUMeddelelseModtagInputBinærStruktur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FejlVedEUXML_O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EUMeddelelseModtagInputBinærStruktur</w:t>
            </w:r>
            <w:bookmarkStart w:name="EUMeddelelseModtagInputBinæ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*EUMeddelelse*</w:t>
              <w:br/>
              <w:t>[</w:t>
              <w:br/>
              <w:t/>
              <w:tab/>
              <w:t>*Modtagerland*</w:t>
              <w:br/>
              <w:t/>
              <w:tab/>
              <w:t>[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(EUMeddelelseEndepunkt)</w:t>
              <w:br/>
              <w:t/>
              <w:tab/>
              <w:t>(EUMeddelelseID)</w:t>
              <w:br/>
              <w:t/>
              <w:tab/>
              <w:t>(EUMeddelelseIDBinær)</w:t>
              <w:br/>
              <w:t/>
              <w:tab/>
              <w:t>(EUMeddelelseIDHex)</w:t>
              <w:br/>
              <w:t/>
              <w:tab/>
              <w:t>(</w:t>
              <w:br/>
              <w:t/>
              <w:tab/>
              <w:t/>
              <w:tab/>
              <w:t>*MeddelelseRelation*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(EUMeddelelseID)</w:t>
              <w:br/>
              <w:t/>
              <w:tab/>
              <w:t/>
              <w:tab/>
              <w:t/>
              <w:tab/>
              <w:t>(EUMeddelelseIDBinær)</w:t>
              <w:br/>
              <w:t/>
              <w:tab/>
              <w:t/>
              <w:tab/>
              <w:t/>
              <w:tab/>
              <w:t>(EUMeddelelseIDHex)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EUMeddelelseType</w:t>
              <w:br/>
              <w:t/>
              <w:tab/>
              <w:t>EUMeddeleIseSystem</w:t>
              <w:br/>
              <w:t/>
              <w:tab/>
              <w:t>(EUMeddelelseUdvekslingstype)</w:t>
              <w:br/>
              <w:t/>
              <w:tab/>
              <w:t>EUMeddelelseIndholdBinær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EUMeddeleIseSystem</w:t>
            </w:r>
            <w:bookmarkStart w:name="EUMeddeleIseSyste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angiver hvilket system der skal udveksle EU-meddelelsen. Her anvendes EUs navngivning, fx EMCS, VATRefund (Momsrefusion), mv.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EUMeddelelseEndepunkt</w:t>
            </w:r>
            <w:bookmarkStart w:name="EUMeddelelseEnde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</w:t>
              <w:br/>
              <w:t>[MANGLER - skal defineres når konkret testdata foreligger]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EUMeddelelseID</w:t>
            </w:r>
            <w:bookmarkStart w:name="EUMeddelels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en EU-meddelelse. Afsender af meddelelsen er ansvarlig for at sikre at indentifikationen er unik. De første to karakterer i EUMeddelelseID skal altid være landekode.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EUMeddelelseIDBinær</w:t>
            </w:r>
            <w:bookmarkStart w:name="EUMeddelelseIDBinæ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EUMeddelelseIDHex</w:t>
            </w:r>
            <w:bookmarkStart w:name="EUMeddelelseIDHex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alfanumerisk felt på 255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EUMeddelelseIndholdBinær</w:t>
            </w:r>
            <w:bookmarkStart w:name="EUMeddelelseIndholdBinæ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Indholdet i en EU-meddelelse medsendes som XML indholdeldende header med indledende oplysninger, og en body med selve meddelelsens tekst eller indhold kodet i binært format.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EUMeddelelseType</w:t>
            </w:r>
            <w:bookmarkStart w:name="EUMeddelels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angiver typen på en EU-meddelelse, som defineret af CCN.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EUMeddelelseUdvekslingstype</w:t>
            </w:r>
            <w:bookmarkStart w:name="EUMeddelelseUdvekslings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DATAGRAM, REQUEST, REPLY, REPORT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</w:t>
              <w:br/>
              <w:t>[MANGLER - skal defineres når konkret testdata foreligger]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FejlVedEUXML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