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KvitteringAfvigelseBegrundelseModtag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17-08-2009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KvitteringAfvigelseBegrundelseModtag_I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IE871Struktur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KvitteringAfvigelseBegrundelseModtag_O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IE871Struktur</w:t>
            </w:r>
            <w:bookmarkStart w:name="IE87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LeveranceAfvigelseBegrundelseStruktur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LeveranceAfvigelseBegrundelseStruktur</w:t>
            </w:r>
            <w:bookmarkStart w:name="LeveranceAfvigelseBegru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*LeveranceAfvigelseBegrundelse*</w:t>
              <w:br/>
              <w:t>[</w:t>
              <w:br/>
              <w:t/>
              <w:tab/>
              <w:t>IndsenderType</w:t>
              <w:br/>
              <w:t/>
              <w:tab/>
              <w:t>(LeveranceAfvigelseBegrundelseValideretDato)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*AfvigelseValg*</w:t>
              <w:br/>
              <w:t/>
              <w:tab/>
              <w:t>[</w:t>
              <w:br/>
              <w:t/>
              <w:tab/>
              <w:t/>
              <w:tab/>
              <w:t>*LeveranceAfvigelseBegrundelse*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LeveranceAfvigelseBegrundelseDato</w:t>
              <w:br/>
              <w:t/>
              <w:tab/>
              <w:t/>
              <w:tab/>
              <w:t/>
              <w:tab/>
              <w:t>*LeveranceAfvigelseBegrundelseBeskrivelse*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LeveranceAfvigelseBegrundelseBeskrivelse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*VarePostAfvigelseBegrundelseOplysning*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*VarePostAfvigelseBegrundelseSamling*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*VarePostAfvigelseBegrundelse*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/>
              <w:tab/>
              <w:t/>
              <w:tab/>
              <w:t>*VarePostAfvigelseBegrundelseBeskrivelse*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VarePostAfvigelseBegrundelseBeskrivelse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(VarePostAfvigelseBegrundelseFaktiskAntal)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</w:r>
            <w:bookmarkStart w:name="Indsende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indsender type kan kun antage værdierne 1 eller 2:</w:t>
              <w:br/>
              <w:t>1 = consignor</w:t>
              <w:br/>
              <w:t>2 = consignee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LeveranceAfvigelseBegrundelseBeskrivelse</w:t>
            </w:r>
            <w:bookmarkStart w:name="Leverance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LeveranceAfvigelseBegrundelseDato</w:t>
            </w:r>
            <w:bookmarkStart w:name="LeveranceAfvigelse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LeveranceAfvigelseBegrundelseValideretDato</w:t>
            </w:r>
            <w:bookmarkStart w:name="LeveranceAfvigelseBegrundelse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VarePostAfvigelseBegrundelseBeskrivelse</w:t>
            </w:r>
            <w:bookmarkStart w:name="VarePost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VarePostAfvigelseBegrundelseFaktiskAntal</w:t>
            </w:r>
            <w:bookmarkStart w:name="VarePostAfvigelseBegrundelseFaktisk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KvitteringAfvigelseBegrundelseModtag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