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OIOKvitteringOpret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12-10-2010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OIOKvitteringOpret_I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IE818InputStruktur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OIOKvitteringOpret_O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IE818InputStruktur</w:t>
            </w:r>
            <w:bookmarkStart w:name="IE818In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KvitteringStruktur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En generisk kvitteringsrapportstruktur, som benyttes som global struktur i kvitteringsrelaterede services.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KvitteringStruktur</w:t>
            </w:r>
            <w:bookmarkStart w:name="Kvitte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(KvitteringValideretDato)</w:t>
              <w:br/>
              <w:t>LedsageDokumentARCNummer</w:t>
              <w:br/>
              <w:t>LedsageDokumentSekvensNummer</w:t>
              <w:br/>
              <w:t>(</w:t>
              <w:br/>
              <w:t/>
              <w:tab/>
              <w:t>*DestinationToldSted*</w:t>
              <w:br/>
              <w:t/>
              <w:tab/>
              <w:t>[</w:t>
              <w:br/>
              <w:t/>
              <w:tab/>
              <w:t/>
              <w:tab/>
              <w:t>ToldstedReferenceNummer</w:t>
              <w:br/>
              <w:t/>
              <w:tab/>
              <w:t>]</w:t>
              <w:br/>
              <w:t>)</w:t>
              <w:br/>
              <w:t>(</w:t>
              <w:br/>
              <w:t/>
              <w:tab/>
              <w:t>*Modtager*</w:t>
              <w:br/>
              <w:t/>
              <w:tab/>
              <w:t>[</w:t>
              <w:br/>
              <w:t/>
              <w:tab/>
              <w:t/>
              <w:tab/>
              <w:t>ØkonomiskOperatørIDStruktur</w:t>
              <w:br/>
              <w:t/>
              <w:tab/>
              <w:t/>
              <w:tab/>
              <w:t>EUOperatørNavn</w:t>
              <w:br/>
              <w:t/>
              <w:tab/>
              <w:t/>
              <w:tab/>
              <w:t>AdresseEUStruktur</w:t>
              <w:br/>
              <w:t/>
              <w:tab/>
              <w:t/>
              <w:tab/>
              <w:t>ØkonomiskOperatørEORINummer</w:t>
              <w:br/>
              <w:t/>
              <w:tab/>
              <w:t/>
              <w:tab/>
              <w:t>SprogKode</w:t>
              <w:br/>
              <w:t/>
              <w:tab/>
              <w:t>]</w:t>
              <w:br/>
              <w:t>)</w:t>
              <w:br/>
              <w:t>(</w:t>
              <w:br/>
              <w:t/>
              <w:tab/>
              <w:t>*VareModtager*</w:t>
              <w:br/>
              <w:t/>
              <w:tab/>
              <w:t>[</w:t>
              <w:br/>
              <w:t/>
              <w:tab/>
              <w:t/>
              <w:tab/>
              <w:t>ØkonomiskOperatørIDStruktur</w:t>
              <w:br/>
              <w:t/>
              <w:tab/>
              <w:t/>
              <w:tab/>
              <w:t>EUOperatørNavn</w:t>
              <w:br/>
              <w:t/>
              <w:tab/>
              <w:t/>
              <w:tab/>
              <w:t>(AdresseEUStruktur)</w:t>
              <w:br/>
              <w:t/>
              <w:tab/>
              <w:t/>
              <w:tab/>
              <w:t>(SprogKode)</w:t>
              <w:br/>
              <w:t/>
              <w:tab/>
              <w:t>]</w:t>
              <w:br/>
              <w:t>)</w:t>
              <w:br/>
              <w:t>*Kvittering*</w:t>
              <w:br/>
              <w:t>[</w:t>
              <w:br/>
              <w:t/>
              <w:tab/>
              <w:t>KvitteringAnkomstDato</w:t>
              <w:br/>
              <w:t/>
              <w:tab/>
              <w:t>KvitteringStatusKode</w:t>
              <w:br/>
              <w:t/>
              <w:tab/>
              <w:t>(KvitteringSupplerendeOplysning</w:t>
              <w:br/>
              <w:t/>
              <w:tab/>
              <w:t>SprogKode)</w:t>
              <w:br/>
              <w:t>]</w:t>
              <w:br/>
              <w:t>*KvitteringVarePostSamling*</w:t>
              <w:br/>
              <w:t>0{</w:t>
              <w:br/>
              <w:t/>
              <w:tab/>
              <w:t>*VarePostAfvigelse*</w:t>
              <w:br/>
              <w:t/>
              <w:tab/>
              <w:t>[</w:t>
              <w:br/>
              <w:t/>
              <w:tab/>
              <w:t/>
              <w:tab/>
              <w:t>EMCSVarePostLøbeNummer</w:t>
              <w:br/>
              <w:t/>
              <w:tab/>
              <w:t/>
              <w:tab/>
              <w:t>(VarePostAfvigelsePositivNegativMarkering)</w:t>
              <w:br/>
              <w:t/>
              <w:tab/>
              <w:t/>
              <w:tab/>
              <w:t>VarePostAfvigelseStørrelse</w:t>
              <w:br/>
              <w:t/>
              <w:tab/>
              <w:t/>
              <w:tab/>
              <w:t>AfgiftProduktKode</w:t>
              <w:br/>
              <w:t/>
              <w:tab/>
              <w:t/>
              <w:tab/>
              <w:t>(VarePostAfvigelseAfvistMængde)</w:t>
              <w:br/>
              <w:t/>
              <w:tab/>
              <w:t/>
              <w:tab/>
              <w:t>*AfvisBegrundelseKvitteringVarePostSamling*</w:t>
              <w:br/>
              <w:t/>
              <w:tab/>
              <w:t/>
              <w:tab/>
              <w:t>0{</w:t>
              <w:br/>
              <w:t/>
              <w:tab/>
              <w:t/>
              <w:tab/>
              <w:t/>
              <w:tab/>
              <w:t>*AfvisBegrundelseVarePost*</w:t>
              <w:br/>
              <w:t/>
              <w:tab/>
              <w:t/>
              <w:tab/>
              <w:t/>
              <w:tab/>
              <w:t>[</w:t>
              <w:br/>
              <w:t/>
              <w:tab/>
              <w:t/>
              <w:tab/>
              <w:t/>
              <w:tab/>
              <w:t/>
              <w:tab/>
              <w:t>AfvisBegrundelseKode</w:t>
              <w:br/>
              <w:t/>
              <w:tab/>
              <w:t/>
              <w:tab/>
              <w:t/>
              <w:tab/>
              <w:t/>
              <w:tab/>
              <w:t>(AfvisBegrundelseSupplerendeOplysning)</w:t>
              <w:br/>
              <w:t/>
              <w:tab/>
              <w:t/>
              <w:tab/>
              <w:t/>
              <w:tab/>
              <w:t/>
              <w:tab/>
              <w:t>(SprogKode)</w:t>
              <w:br/>
              <w:t/>
              <w:tab/>
              <w:t/>
              <w:tab/>
              <w:t/>
              <w:tab/>
              <w:t>]</w:t>
              <w:br/>
              <w:t/>
              <w:tab/>
              <w:t/>
              <w:tab/>
              <w:t>}9</w:t>
              <w:br/>
              <w:t/>
              <w:tab/>
              <w:t>]</w:t>
              <w:br/>
              <w:t>}999</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IE818</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AfvisBegrundelseKode</w:t>
            </w:r>
            <w:bookmarkStart w:name="Afvis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AfvisBegrundelseSupplerendeOplysning</w:t>
            </w:r>
            <w:bookmarkStart w:name="AfvisBegrundelse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Selve afvisningsbegrundelsen.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KvitteringAnkomstDato</w:t>
            </w:r>
            <w:bookmarkStart w:name="KvitteringAnkoms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Angivelse af leverancens ankomstdato. Datoen udfyldelses af modtageren i forbindelse med oprettelsen af en kvittering.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KvitteringStatusKode</w:t>
            </w:r>
            <w:bookmarkStart w:name="Kvitterin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enumeration: 1, 2, 3, 11, 21, 22, 23, 31, 32, 33</w:t>
            </w:r>
          </w:p>
        </w:tc>
        <w:tc>
          <w:tcPr>
            <w:tcW w:type="dxa" w:w="4391"/>
            <w:tcMar>
              <w:top w:type="dxa" w:w="57"/>
              <w:bottom w:type="dxa" w:w="57"/>
            </w:tcMar>
          </w:tcPr>
          <w:p>
            <w:pPr>
              <w:rPr>
                <w:rFonts w:ascii="Arial" w:cs="Arial" w:hAnsi="Arial"/>
                <w:sz w:val="18"/>
              </w:rPr>
            </w:pPr>
            <w:r>
              <w:rPr>
                <w:rFonts w:ascii="Arial" w:cs="Arial" w:hAnsi="Arial"/>
                <w:sz w:val="18"/>
              </w:rPr>
              <w:t/>
              <w:t>En kode som unikt identificerer en given statuskode.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KvitteringSupplerendeOplysning</w:t>
            </w:r>
            <w:bookmarkStart w:name="Kvitter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KvitteringValideretDato</w:t>
            </w:r>
            <w:bookmarkStart w:name="Kvittering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for validering af kvitteringen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VarePostAfvigelseAfvistMængde</w:t>
            </w:r>
            <w:bookmarkStart w:name="VarePostAfvigelseAfvi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18</w:t>
              <w:br/>
              <w:t>fractionDigits: 3</w:t>
            </w:r>
          </w:p>
        </w:tc>
        <w:tc>
          <w:tcPr>
            <w:tcW w:type="dxa" w:w="4391"/>
            <w:tcMar>
              <w:top w:type="dxa" w:w="57"/>
              <w:bottom w:type="dxa" w:w="57"/>
            </w:tcMar>
          </w:tcPr>
          <w:p>
            <w:pPr>
              <w:rPr>
                <w:rFonts w:ascii="Arial" w:cs="Arial" w:hAnsi="Arial"/>
                <w:sz w:val="18"/>
              </w:rPr>
            </w:pPr>
            <w:r>
              <w:rPr>
                <w:rFonts w:ascii="Arial" w:cs="Arial" w:hAnsi="Arial"/>
                <w:sz w:val="18"/>
              </w:rPr>
              <w:t/>
              <w:t>Hvis kun delvist afvist af modtager, indikerer dette element mængden af afviste vareposter.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VarePostAfvigelsePositivNegativMarkering</w:t>
            </w:r>
            <w:bookmarkStart w:name="VarePostAfvigelsePositivNegativ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[ES]</w:t>
            </w:r>
          </w:p>
        </w:tc>
        <w:tc>
          <w:tcPr>
            <w:tcW w:type="dxa" w:w="4391"/>
            <w:tcMar>
              <w:top w:type="dxa" w:w="57"/>
              <w:bottom w:type="dxa" w:w="57"/>
            </w:tcMar>
          </w:tcPr>
          <w:p>
            <w:pPr>
              <w:rPr>
                <w:rFonts w:ascii="Arial" w:cs="Arial" w:hAnsi="Arial"/>
                <w:sz w:val="18"/>
              </w:rPr>
            </w:pPr>
            <w:r>
              <w:rPr>
                <w:rFonts w:ascii="Arial" w:cs="Arial" w:hAnsi="Arial"/>
                <w:sz w:val="18"/>
              </w:rPr>
              <w:t/>
              <w:t>Markeringen angiver om afvigelsesstørrelsen er positiv eller negativ - mere konkret - om man har modtaget for meget eller for lidt af en given vare.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VarePostAfvigelseStørrelse</w:t>
            </w:r>
            <w:bookmarkStart w:name="VarePostAfvigelse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Afvigelsesstørrelsen/mængden.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OIOKvitteringOpret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