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291C14" w:rsidTr="00291C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91C14">
              <w:rPr>
                <w:rFonts w:ascii="Arial" w:hAnsi="Arial" w:cs="Arial"/>
                <w:b/>
                <w:sz w:val="30"/>
              </w:rPr>
              <w:t>EFIStatstidendeMeddelelseModtag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28-6-2011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18-11-2011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meddelelser fra Statstidende.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EFIStatstidendeMeddelelseModtag_I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StatstidendeMeddelelseStruktur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EFIStatstidendeMeddelelseModtag_O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af servicen i EFI Validering: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Frekvens: periodisk, f.eks. en gang dagligt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middel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91C14" w:rsidSect="00291C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91C14" w:rsidTr="00291C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91C14" w:rsidTr="00291C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StatstidendeDødsboMeddelelseStruktur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Afdød *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StatstidendePersonKontekstStruktur  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AfdødsVirksomhedListe *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AfdødÆgtefælle *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(StatstidendePersonKontekstStruktur)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(StatstidendeVirksomhedKontekstStruktur)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KontaktPersonListe *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StatstidendeKontaktPersonStruktur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(StatstidendeMeddelelseUdstedelseSted)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(StatstidendeMeddelelseUdstedelseDato)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(StatstidendeMeddelelseUnderskriver)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(StatstidendeMeddelelseLov69Markering)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(StatstidendeMeddelelseBemærkning)</w:t>
            </w:r>
          </w:p>
        </w:tc>
      </w:tr>
    </w:tbl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91C14" w:rsidTr="00291C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StatstidendeGældssaneringMeddelelseStruktur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DebitorSamling *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91C14" w:rsidTr="00291C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StatstidendeKonkursboMeddelelseStruktur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KonkursVirksomhedSamling *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VirksomhedTypeValg *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KonkursVirksomhed *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KonkursPerson *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91C14" w:rsidTr="00291C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StatstidendeKontaktPersonStruktur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(StatstidendePersonKontekstStruktur)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(StatstidendeMeddelelseMødeType)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(StatstidendeMeddelelseMødeDatoTid)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91C14" w:rsidTr="00291C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StatstidendeMeddelelseStruktur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(StatstidendeMeddelelsePreface)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(StatstidendeMeddelelseTekst)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(StatstidendeMeddelelseRetsKredsSagNummer)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(StatstidendeMeddelelseProklamaDato)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(StatstidendeMeddelelseDekretDato)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* StatstidendeMeddelelseValg *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StatstidendeKonkursboMeddelelseStruktur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StatstidendeGældssaneringMeddelelseStruktur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StatstidendeDødsboMeddelelseStruktur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StatstidendeRekonstruktionMeddelelseStruktur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og understrukturene anvendes også i EFI.</w:t>
            </w:r>
          </w:p>
        </w:tc>
      </w:tr>
    </w:tbl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91C14" w:rsidTr="00291C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StatstidendePersonKontekstStruktur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StatstidendePersonStruktur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(AdresseStruktur)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(StatstidendeMeddelelseSagNr)</w:t>
            </w:r>
          </w:p>
        </w:tc>
      </w:tr>
    </w:tbl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91C14" w:rsidTr="00291C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StatstidendePersonStruktur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TidligereNavn *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[PersonNavnNavn]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EfternavnVedFødsel *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[PersonNavnEfterNavn]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(CivilstandDødDato)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strukturen vedrører kunder, så garanterer SKAT Statstidende at elementet PersonCPRNummer er udfyldt.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strukturen omhandler en kontaktperson, så leverer SKAT Statstidende ikke kontaktpersonens personnummer.</w:t>
            </w:r>
          </w:p>
        </w:tc>
      </w:tr>
    </w:tbl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91C14" w:rsidTr="00291C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StatstidendeRekonstruktionMeddelelseStruktur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 *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KundeRepræsentant *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StatstidendePersonStruktur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StatstidendeMeddelelseKontaktTekst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StatstidendeMeddelelseRetsKreds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DebitorSamling *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91C14" w:rsidTr="00291C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StatstidendeVirksomhedKontekstStruktur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(StatstidendeVirksomhedStruktur)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(StatstidendeMeddelelseSagNr)</w:t>
            </w:r>
          </w:p>
        </w:tc>
      </w:tr>
    </w:tbl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91C14" w:rsidTr="00291C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StatstidendeVirksomhedStruktur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(VirksomhedCVRNummer)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(StatstidendeMeddelelseRegistreringNummer)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Statstidende garanterer, at mindst et af de 4 optionelle elementer er udfyldt.</w:t>
            </w:r>
          </w:p>
        </w:tc>
      </w:tr>
    </w:tbl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91C14" w:rsidSect="00291C1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91C14" w:rsidRDefault="00291C14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291C14" w:rsidTr="00291C1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CivilstandDødDato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dødsdag. Oplyses via CPR/CSRP.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StatstidendeMeddelelseBemærkning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ekstra kommentarfelt der benyttes ifm. Dødsbo-meddelelser.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StatstidendeMeddelelseDekretDato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dekret.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kun udfyldt såfremt meddelelsen er et dekret.)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StatstidendeMeddelelseKontaktTekst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kommentarfelt der er relateret til oplysninger om en kontaktperson.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kun for Rekonstruktions-meddelelser.)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StatstidendeMeddelelseLov69Markering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ved Dødsbo-meddelelser og angiver om dødsboet er omfattet af skiftelovens § 69.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StatstidendeMeddelelseMødeDatoTid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et afholdt møde ifm. behandling af dødsbo.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indgår kun i dødsbo-meddelelser.)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indholdsmæssigt til XML Schema-typen dateTime.)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StatstidendeMeddelelseMødeType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Mødetype for et møde relateret til et dødsbo.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optræder kun i Dødsbo-meddelelser.)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Prøvelse af fordringer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Afsluttende bomøde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Øvrige bomøder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 fra Statstidende.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StatstidendeMeddelelsePreface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 til overskrift eller indledning på meddelelsen fra Statstidende.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StatstidendeMeddelelseProklamaDato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bekendtgørelsen fra Statstidende.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StatstidendeMeddelelseRegistreringNummer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entydigt en færøsk virksomhed.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i meddelelser fra Statstidende hvori færøske virksomheder indgår, idet disse ikke har et CVR-nummer.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(Eksempel på værdi: "Sp/f3310")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retskredsen som meddelelsen kommer fra.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StatstidendeMeddelelseRetsKredsSagNummer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Sagsnummer som retskredsen har tilknyttet meddelelsen.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sagsnummer der er tilknyttet personen eller virksomheden relateret til denne meddelelse.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StatstidendeMeddelelseTekst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beskeden fra Statstidende.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Typen af meddelelse fra Statstidende.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DOEDSBOER_ANDRE_MEDDELELSER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DOEDSBOER_ARVEPROKLAMA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DOEDSBOER_INDKALDELSE_TIL_BOMOEDE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DOEDSBOER_PROKLAMA_FAEROEERNE_OG_GROENLAND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DOEDSBOER_PROKLAMA_GAMMEL_UDGAVE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DOEDSBOER_PROKLAMA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GAELDSSANERING_ANDRE_MEDDELELSER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GAELDSSANERING_INDLEDNING_AF_SAG_PRAEKLUSIVT_PROKLAMA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GAELDSSANERING_INDLEDNING_AF_SAG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GAELDSSANERING_KENDELSE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GAELDSSANERING_KREDITORMOEDE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GAELDSSANERING_PRAEKLUSIVT_PROKLAMA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KONKURSBOER_ANDRE_MEDDELELSER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KONKURSBOER_DEKRET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KONKURSBOER_INDKALDELSE_TIL_FORDRINGSPROEVELSE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KONKURSBOER_OPHAEVELSE_AF_DEKRET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KONKURSBOER_REGNSKAB_OG_BOAFSLUTNING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KONKURSBOER_SKIFTESAMLING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REKONSTRUKTION_ANDRE_FORDRINGSHAVERMEDDELELSER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REKONSTRUKTION_ANDRE_MEDDELELSER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REKONSTRUKTION_REKONSTRUKTIONBEHANDLINGENS_OPHOER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REKONSTRUKTION_REKONSTRUKTIONSFORSLAG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REKONSTRUKTION_REKONSTRUKTIONSPLAN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REKONSTRUKTION_REKONSTRUKTOERENS_FORELOEBIGE_OVERTAGELSE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StatstidendeMeddelelseUdstedelseDato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udstedelse eller underskrift af beskeden.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(Indgår kun i enkelte Dødsbo-meddelelser.)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StatstidendeMeddelelseUdstedelseSted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Stedet hvor udstedelsen eller underskrivningen foregik.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(Indgår kun i enkelte Dødsbo-meddelelser.)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StatstidendeMeddelelseUnderskriver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Underskriver af meddelelsen.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(Indgår kun i enkelte Dødsbo-meddelelser.)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291C14" w:rsidTr="00291C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SENummer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291C14" w:rsidRPr="00291C14" w:rsidRDefault="00291C14" w:rsidP="00291C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8-cifret nummer,  der entydigt identificerer en registreret </w:t>
            </w:r>
            <w:r>
              <w:rPr>
                <w:rFonts w:ascii="Arial" w:hAnsi="Arial" w:cs="Arial"/>
                <w:sz w:val="18"/>
              </w:rPr>
              <w:lastRenderedPageBreak/>
              <w:t>virksomhed i SKAT.</w:t>
            </w:r>
          </w:p>
        </w:tc>
      </w:tr>
    </w:tbl>
    <w:p w:rsidR="00E7765D" w:rsidRPr="00291C14" w:rsidRDefault="00E7765D" w:rsidP="00291C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291C14" w:rsidSect="00291C1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14" w:rsidRDefault="00291C14" w:rsidP="00291C14">
      <w:pPr>
        <w:spacing w:line="240" w:lineRule="auto"/>
      </w:pPr>
      <w:r>
        <w:separator/>
      </w:r>
    </w:p>
  </w:endnote>
  <w:endnote w:type="continuationSeparator" w:id="0">
    <w:p w:rsidR="00291C14" w:rsidRDefault="00291C14" w:rsidP="00291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14" w:rsidRDefault="00291C14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14" w:rsidRPr="00291C14" w:rsidRDefault="00291C14" w:rsidP="00291C1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EFIStatstidendeMeddelelseModtag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14" w:rsidRDefault="00291C1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14" w:rsidRDefault="00291C14" w:rsidP="00291C14">
      <w:pPr>
        <w:spacing w:line="240" w:lineRule="auto"/>
      </w:pPr>
      <w:r>
        <w:separator/>
      </w:r>
    </w:p>
  </w:footnote>
  <w:footnote w:type="continuationSeparator" w:id="0">
    <w:p w:rsidR="00291C14" w:rsidRDefault="00291C14" w:rsidP="00291C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14" w:rsidRDefault="00291C1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14" w:rsidRPr="00291C14" w:rsidRDefault="00291C14" w:rsidP="00291C14">
    <w:pPr>
      <w:pStyle w:val="Sidehoved"/>
      <w:jc w:val="center"/>
      <w:rPr>
        <w:rFonts w:ascii="Arial" w:hAnsi="Arial" w:cs="Arial"/>
      </w:rPr>
    </w:pPr>
    <w:r w:rsidRPr="00291C14">
      <w:rPr>
        <w:rFonts w:ascii="Arial" w:hAnsi="Arial" w:cs="Arial"/>
      </w:rPr>
      <w:t>Servicebeskrivelse</w:t>
    </w:r>
  </w:p>
  <w:p w:rsidR="00291C14" w:rsidRPr="00291C14" w:rsidRDefault="00291C14" w:rsidP="00291C1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14" w:rsidRDefault="00291C14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14" w:rsidRPr="00291C14" w:rsidRDefault="00291C14" w:rsidP="00291C14">
    <w:pPr>
      <w:pStyle w:val="Sidehoved"/>
      <w:jc w:val="center"/>
      <w:rPr>
        <w:rFonts w:ascii="Arial" w:hAnsi="Arial" w:cs="Arial"/>
      </w:rPr>
    </w:pPr>
    <w:r w:rsidRPr="00291C14">
      <w:rPr>
        <w:rFonts w:ascii="Arial" w:hAnsi="Arial" w:cs="Arial"/>
      </w:rPr>
      <w:t>Datastrukturer</w:t>
    </w:r>
  </w:p>
  <w:p w:rsidR="00291C14" w:rsidRPr="00291C14" w:rsidRDefault="00291C14" w:rsidP="00291C1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14" w:rsidRDefault="00291C14" w:rsidP="00291C1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91C14" w:rsidRPr="00291C14" w:rsidRDefault="00291C14" w:rsidP="00291C1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C7705"/>
    <w:multiLevelType w:val="multilevel"/>
    <w:tmpl w:val="58EE1EB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14"/>
    <w:rsid w:val="00103CA4"/>
    <w:rsid w:val="00291C14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91C1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1C1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91C1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1C1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1C1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1C1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1C1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1C1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1C1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1C1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91C1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91C1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91C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1C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1C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1C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1C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1C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91C1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91C1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91C1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91C1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91C1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91C1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291C1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91C14"/>
  </w:style>
  <w:style w:type="paragraph" w:styleId="Sidefod">
    <w:name w:val="footer"/>
    <w:basedOn w:val="Normal"/>
    <w:link w:val="SidefodTegn"/>
    <w:uiPriority w:val="99"/>
    <w:semiHidden/>
    <w:unhideWhenUsed/>
    <w:rsid w:val="00291C1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91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1960</Words>
  <Characters>11963</Characters>
  <Application>Microsoft Office Word</Application>
  <DocSecurity>0</DocSecurity>
  <Lines>99</Lines>
  <Paragraphs>27</Paragraphs>
  <ScaleCrop>false</ScaleCrop>
  <Company>SKAT</Company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2012-04-17T20:30:00Z</dcterms:created>
  <dcterms:modified xsi:type="dcterms:W3CDTF">2012-04-17T20:30:00Z</dcterms:modified>
</cp:coreProperties>
</file>